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3"/>
        <w:gridCol w:w="11787"/>
      </w:tblGrid>
      <w:tr w:rsidR="0052685C" w:rsidTr="0052685C">
        <w:trPr>
          <w:trHeight w:val="699"/>
        </w:trPr>
        <w:tc>
          <w:tcPr>
            <w:tcW w:w="2263" w:type="dxa"/>
          </w:tcPr>
          <w:p w:rsidR="0052685C" w:rsidRDefault="002A6686" w:rsidP="0052685C">
            <w:pPr>
              <w:spacing w:before="120" w:after="0"/>
              <w:jc w:val="center"/>
              <w:rPr>
                <w:b/>
              </w:rPr>
            </w:pPr>
            <w:r>
              <w:rPr>
                <w:b/>
                <w:noProof/>
              </w:rPr>
              <w:pict>
                <v:line id="Straight Connector 1" o:spid="_x0000_s1026" style="position:absolute;left:0;text-align:left;z-index:251659264;visibility:visible" from="27.5pt,22.75pt" to="68.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" strokecolor="black [3200]" strokeweight=".5pt">
                  <v:stroke joinstyle="miter"/>
                </v:line>
              </w:pict>
            </w:r>
            <w:r w:rsidR="008C0568">
              <w:rPr>
                <w:b/>
              </w:rPr>
              <w:t xml:space="preserve">SỞ </w:t>
            </w:r>
            <w:r w:rsidR="0052685C">
              <w:rPr>
                <w:b/>
              </w:rPr>
              <w:t>NỘI VỤ</w:t>
            </w:r>
          </w:p>
        </w:tc>
        <w:tc>
          <w:tcPr>
            <w:tcW w:w="11787" w:type="dxa"/>
          </w:tcPr>
          <w:p w:rsidR="0052685C" w:rsidRDefault="0052685C" w:rsidP="00ED1701">
            <w:pPr>
              <w:spacing w:before="120" w:after="0"/>
              <w:jc w:val="center"/>
              <w:rPr>
                <w:b/>
              </w:rPr>
            </w:pPr>
          </w:p>
        </w:tc>
      </w:tr>
    </w:tbl>
    <w:p w:rsidR="00ED1701" w:rsidRPr="004C7322" w:rsidRDefault="00ED1701" w:rsidP="00ED1701">
      <w:pPr>
        <w:spacing w:before="120" w:after="0"/>
        <w:jc w:val="center"/>
        <w:rPr>
          <w:b/>
          <w:i/>
        </w:rPr>
      </w:pPr>
      <w:r w:rsidRPr="004C7322">
        <w:rPr>
          <w:b/>
        </w:rPr>
        <w:t>Phụ lục 1</w:t>
      </w:r>
    </w:p>
    <w:p w:rsidR="008C0568" w:rsidRDefault="00ED1701" w:rsidP="00ED1701">
      <w:pPr>
        <w:spacing w:after="0"/>
        <w:jc w:val="center"/>
        <w:rPr>
          <w:b/>
          <w:sz w:val="26"/>
          <w:szCs w:val="26"/>
        </w:rPr>
      </w:pPr>
      <w:r w:rsidRPr="004C7322">
        <w:rPr>
          <w:b/>
          <w:sz w:val="26"/>
          <w:szCs w:val="26"/>
        </w:rPr>
        <w:t xml:space="preserve">HƯỚNG DẪN CHẤM ĐIỂM CÁC TIÊU CHÍ, TIÊU CHÍ THÀNH PHẦN </w:t>
      </w:r>
    </w:p>
    <w:p w:rsidR="008C0568" w:rsidRDefault="00ED1701" w:rsidP="008C0568">
      <w:pPr>
        <w:spacing w:after="0"/>
        <w:jc w:val="center"/>
        <w:rPr>
          <w:b/>
          <w:i/>
          <w:sz w:val="26"/>
          <w:szCs w:val="26"/>
        </w:rPr>
      </w:pPr>
      <w:r w:rsidRPr="004C7322">
        <w:rPr>
          <w:b/>
          <w:sz w:val="26"/>
          <w:szCs w:val="26"/>
        </w:rPr>
        <w:t xml:space="preserve">CHỈ SỐ CẢI CÁCH HÀNH CHÍNH </w:t>
      </w:r>
      <w:r w:rsidR="008C0568">
        <w:rPr>
          <w:b/>
          <w:sz w:val="26"/>
          <w:szCs w:val="26"/>
        </w:rPr>
        <w:t xml:space="preserve">CÁC SỞ, BAN NGÀNH </w:t>
      </w:r>
    </w:p>
    <w:p w:rsidR="00ED1701" w:rsidRDefault="00ED1701" w:rsidP="008C0568">
      <w:pPr>
        <w:spacing w:after="0"/>
        <w:jc w:val="center"/>
        <w:rPr>
          <w:i/>
        </w:rPr>
      </w:pPr>
      <w:r w:rsidRPr="004C7322">
        <w:rPr>
          <w:i/>
        </w:rPr>
        <w:t>(Kèm theo Công văn số</w:t>
      </w:r>
      <w:bookmarkStart w:id="0" w:name="_GoBack"/>
      <w:bookmarkEnd w:id="0"/>
      <w:r w:rsidR="008C0568">
        <w:rPr>
          <w:i/>
        </w:rPr>
        <w:t xml:space="preserve">        </w:t>
      </w:r>
      <w:r w:rsidR="0041593D">
        <w:rPr>
          <w:b/>
          <w:i/>
        </w:rPr>
        <w:t>/</w:t>
      </w:r>
      <w:r w:rsidR="008C0568">
        <w:rPr>
          <w:i/>
        </w:rPr>
        <w:t>S</w:t>
      </w:r>
      <w:r w:rsidR="004C6BFC">
        <w:rPr>
          <w:i/>
        </w:rPr>
        <w:t xml:space="preserve">NV-TT2 </w:t>
      </w:r>
      <w:r w:rsidRPr="004C7322">
        <w:rPr>
          <w:i/>
        </w:rPr>
        <w:t xml:space="preserve">ngày </w:t>
      </w:r>
      <w:r w:rsidR="008C0568">
        <w:rPr>
          <w:b/>
          <w:i/>
        </w:rPr>
        <w:t xml:space="preserve">     </w:t>
      </w:r>
      <w:r w:rsidR="00DB45A3">
        <w:rPr>
          <w:i/>
        </w:rPr>
        <w:t>/</w:t>
      </w:r>
      <w:r w:rsidR="00F23F9B" w:rsidRPr="00F23F9B">
        <w:rPr>
          <w:i/>
        </w:rPr>
        <w:t>8</w:t>
      </w:r>
      <w:r w:rsidRPr="00F23F9B">
        <w:rPr>
          <w:i/>
        </w:rPr>
        <w:t>/2018</w:t>
      </w:r>
      <w:r w:rsidRPr="004C7322">
        <w:rPr>
          <w:i/>
        </w:rPr>
        <w:t xml:space="preserve"> củ</w:t>
      </w:r>
      <w:r w:rsidR="008C0568">
        <w:rPr>
          <w:i/>
        </w:rPr>
        <w:t xml:space="preserve">a Sở </w:t>
      </w:r>
      <w:r w:rsidRPr="004C7322">
        <w:rPr>
          <w:i/>
        </w:rPr>
        <w:t>Nội vụ)</w:t>
      </w:r>
    </w:p>
    <w:p w:rsidR="008C0568" w:rsidRPr="008C0568" w:rsidRDefault="002A6686" w:rsidP="008C0568">
      <w:pPr>
        <w:spacing w:after="0"/>
        <w:jc w:val="center"/>
        <w:rPr>
          <w:b/>
          <w:i/>
          <w:sz w:val="26"/>
          <w:szCs w:val="26"/>
        </w:rPr>
      </w:pPr>
      <w:r>
        <w:rPr>
          <w:b/>
          <w:i/>
          <w:noProof/>
          <w:sz w:val="26"/>
          <w:szCs w:val="26"/>
          <w:lang w:eastAsia="en-US"/>
        </w:rPr>
        <w:pict>
          <v:line id="_x0000_s1027" style="position:absolute;left:0;text-align:left;z-index:251660288;visibility:visible" from="286.5pt,2.85pt" to="417.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" strokecolor="black [3200]" strokeweight=".5pt">
            <v:stroke joinstyle="miter"/>
          </v:lin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2736"/>
        <w:gridCol w:w="7634"/>
        <w:gridCol w:w="3191"/>
      </w:tblGrid>
      <w:tr w:rsidR="0070035A" w:rsidRPr="0070035A" w:rsidTr="00126269">
        <w:trPr>
          <w:trHeight w:val="276"/>
          <w:tblHeader/>
        </w:trPr>
        <w:tc>
          <w:tcPr>
            <w:tcW w:w="715" w:type="dxa"/>
            <w:shd w:val="clear" w:color="auto" w:fill="auto"/>
            <w:noWrap/>
            <w:vAlign w:val="center"/>
          </w:tcPr>
          <w:p w:rsidR="00DF018A" w:rsidRPr="008C0568" w:rsidRDefault="00DF018A" w:rsidP="00DF018A">
            <w:pPr>
              <w:pStyle w:val="ListParagraph"/>
              <w:widowControl w:val="0"/>
              <w:spacing w:after="0" w:line="240" w:lineRule="auto"/>
              <w:ind w:left="0"/>
              <w:jc w:val="center"/>
              <w:rPr>
                <w:rFonts w:eastAsia="Times New Roman"/>
                <w:b/>
                <w:bCs/>
                <w:sz w:val="26"/>
                <w:szCs w:val="26"/>
              </w:rPr>
            </w:pPr>
            <w:r w:rsidRPr="008C0568">
              <w:rPr>
                <w:rFonts w:eastAsia="Times New Roman"/>
                <w:b/>
                <w:bCs/>
                <w:sz w:val="26"/>
                <w:szCs w:val="26"/>
              </w:rPr>
              <w:t>STT</w:t>
            </w:r>
          </w:p>
        </w:tc>
        <w:tc>
          <w:tcPr>
            <w:tcW w:w="2736" w:type="dxa"/>
            <w:shd w:val="clear" w:color="auto" w:fill="auto"/>
            <w:vAlign w:val="center"/>
            <w:hideMark/>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Tên TC/TCTP</w:t>
            </w:r>
          </w:p>
        </w:tc>
        <w:tc>
          <w:tcPr>
            <w:tcW w:w="7634" w:type="dxa"/>
            <w:shd w:val="clear" w:color="auto" w:fill="auto"/>
            <w:vAlign w:val="center"/>
            <w:hideMark/>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Cách chấm điểm</w:t>
            </w:r>
          </w:p>
        </w:tc>
        <w:tc>
          <w:tcPr>
            <w:tcW w:w="3191" w:type="dxa"/>
            <w:shd w:val="clear" w:color="auto" w:fill="auto"/>
            <w:vAlign w:val="center"/>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Tài liệu kiểm chứng</w:t>
            </w: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before="60" w:after="60" w:line="240" w:lineRule="auto"/>
              <w:jc w:val="both"/>
              <w:rPr>
                <w:rFonts w:eastAsia="Times New Roman"/>
                <w:iCs/>
                <w:sz w:val="26"/>
                <w:szCs w:val="26"/>
              </w:rPr>
            </w:pPr>
            <w:r w:rsidRPr="008C0568">
              <w:rPr>
                <w:rFonts w:eastAsia="Times New Roman"/>
                <w:sz w:val="26"/>
                <w:szCs w:val="26"/>
              </w:rPr>
              <w:t>TCTP 1.1.1 - Ban hành kế hoạch CCHC</w:t>
            </w:r>
          </w:p>
        </w:tc>
        <w:tc>
          <w:tcPr>
            <w:tcW w:w="7634" w:type="dxa"/>
            <w:shd w:val="clear" w:color="auto" w:fill="auto"/>
          </w:tcPr>
          <w:p w:rsidR="00C62913" w:rsidRPr="008C0568" w:rsidRDefault="00402EC6" w:rsidP="00C62913">
            <w:pPr>
              <w:widowControl w:val="0"/>
              <w:spacing w:before="60" w:after="60" w:line="240" w:lineRule="auto"/>
              <w:jc w:val="both"/>
              <w:rPr>
                <w:rFonts w:eastAsia="Times New Roman"/>
                <w:sz w:val="26"/>
                <w:szCs w:val="26"/>
              </w:rPr>
            </w:pPr>
            <w:r w:rsidRPr="008C0568">
              <w:rPr>
                <w:rFonts w:eastAsia="Times New Roman"/>
                <w:sz w:val="26"/>
                <w:szCs w:val="26"/>
              </w:rPr>
              <w:t>Về thời gian, nội dung của kế hoạch CCHC như sau:</w:t>
            </w:r>
          </w:p>
          <w:p w:rsidR="00BC5288" w:rsidRPr="008C0568" w:rsidRDefault="00402EC6" w:rsidP="00DF018A">
            <w:pPr>
              <w:widowControl w:val="0"/>
              <w:spacing w:before="60" w:after="60" w:line="240" w:lineRule="auto"/>
              <w:jc w:val="both"/>
              <w:rPr>
                <w:rFonts w:eastAsia="Times New Roman"/>
                <w:sz w:val="26"/>
                <w:szCs w:val="26"/>
                <w:lang w:eastAsia="vi-VN"/>
              </w:rPr>
            </w:pPr>
            <w:r w:rsidRPr="008C0568">
              <w:rPr>
                <w:rFonts w:eastAsia="Times New Roman"/>
                <w:sz w:val="26"/>
                <w:szCs w:val="26"/>
                <w:lang w:eastAsia="vi-VN"/>
              </w:rPr>
              <w:t xml:space="preserve">- </w:t>
            </w:r>
            <w:r w:rsidR="00BC5288" w:rsidRPr="008C0568">
              <w:rPr>
                <w:rFonts w:eastAsia="Times New Roman"/>
                <w:sz w:val="26"/>
                <w:szCs w:val="26"/>
                <w:lang w:eastAsia="vi-VN"/>
              </w:rPr>
              <w:t>Thời gian ban hành: Chậm nhất trong tháng 1 của năm kế hoạch thì điểm đánh giá bằng 0,5; ban hành sau tháng 1 năm kế hoạch hoặc không ban hành thì điểm đánh giá bằ</w:t>
            </w:r>
            <w:r w:rsidR="00C62913" w:rsidRPr="008C0568">
              <w:rPr>
                <w:rFonts w:eastAsia="Times New Roman"/>
                <w:sz w:val="26"/>
                <w:szCs w:val="26"/>
                <w:lang w:eastAsia="vi-VN"/>
              </w:rPr>
              <w:t>ng 0. Thời gian tính điểm theo thời gian Sở Nội vụ nhận văn bản điện tử, email hoặc thời gian cập nhật lên Website cải cách hành chính của tỉnh.</w:t>
            </w:r>
          </w:p>
          <w:p w:rsidR="00402EC6" w:rsidRPr="008C0568" w:rsidRDefault="00402EC6" w:rsidP="00DF018A">
            <w:pPr>
              <w:widowControl w:val="0"/>
              <w:spacing w:before="60" w:after="60" w:line="240" w:lineRule="auto"/>
              <w:jc w:val="both"/>
              <w:rPr>
                <w:rFonts w:eastAsia="Times New Roman"/>
                <w:sz w:val="26"/>
                <w:szCs w:val="26"/>
              </w:rPr>
            </w:pPr>
            <w:r w:rsidRPr="008C0568">
              <w:rPr>
                <w:rFonts w:eastAsia="Times New Roman"/>
                <w:sz w:val="26"/>
                <w:szCs w:val="26"/>
              </w:rPr>
              <w:t xml:space="preserve">- </w:t>
            </w:r>
            <w:r w:rsidR="00DF018A" w:rsidRPr="008C0568">
              <w:rPr>
                <w:rFonts w:eastAsia="Times New Roman"/>
                <w:sz w:val="26"/>
                <w:szCs w:val="26"/>
              </w:rPr>
              <w:t>Nội dung kế hoạch:</w:t>
            </w:r>
          </w:p>
          <w:p w:rsidR="00402EC6" w:rsidRPr="008C0568" w:rsidRDefault="00402EC6" w:rsidP="00DF018A">
            <w:pPr>
              <w:widowControl w:val="0"/>
              <w:spacing w:before="60" w:after="60" w:line="240" w:lineRule="auto"/>
              <w:jc w:val="both"/>
              <w:rPr>
                <w:rFonts w:eastAsia="Times New Roman"/>
                <w:sz w:val="26"/>
                <w:szCs w:val="26"/>
                <w:lang w:eastAsia="vi-VN"/>
              </w:rPr>
            </w:pPr>
            <w:r w:rsidRPr="008C0568">
              <w:rPr>
                <w:rFonts w:eastAsia="Times New Roman"/>
                <w:sz w:val="26"/>
                <w:szCs w:val="26"/>
              </w:rPr>
              <w:t xml:space="preserve">+ </w:t>
            </w:r>
            <w:r w:rsidR="00BC5288" w:rsidRPr="008C0568">
              <w:rPr>
                <w:rFonts w:eastAsia="Times New Roman"/>
                <w:sz w:val="26"/>
                <w:szCs w:val="26"/>
                <w:lang w:eastAsia="vi-VN"/>
              </w:rPr>
              <w:t>Xác định đầy đủ các nhiệm vụ, đúng định hướng CCHC trên các lĩnh vực theo kế hoạch CCHC của UBND tỉnh: (0,5đ)</w:t>
            </w:r>
            <w:r w:rsidR="00387873" w:rsidRPr="008C0568">
              <w:rPr>
                <w:rFonts w:eastAsia="Times New Roman"/>
                <w:sz w:val="26"/>
                <w:szCs w:val="26"/>
                <w:lang w:eastAsia="vi-VN"/>
              </w:rPr>
              <w:t>;</w:t>
            </w:r>
          </w:p>
          <w:p w:rsidR="00C62913" w:rsidRPr="008C0568" w:rsidRDefault="00402EC6" w:rsidP="00DF018A">
            <w:pPr>
              <w:widowControl w:val="0"/>
              <w:spacing w:before="60" w:after="60" w:line="240" w:lineRule="auto"/>
              <w:jc w:val="both"/>
              <w:rPr>
                <w:rFonts w:eastAsia="Times New Roman"/>
                <w:sz w:val="26"/>
                <w:szCs w:val="26"/>
              </w:rPr>
            </w:pPr>
            <w:r w:rsidRPr="008C0568">
              <w:rPr>
                <w:rFonts w:eastAsia="Times New Roman"/>
                <w:sz w:val="26"/>
                <w:szCs w:val="26"/>
                <w:lang w:eastAsia="vi-VN"/>
              </w:rPr>
              <w:t xml:space="preserve">+ </w:t>
            </w:r>
            <w:r w:rsidR="00387873" w:rsidRPr="008C0568">
              <w:rPr>
                <w:rFonts w:eastAsia="Times New Roman"/>
                <w:sz w:val="26"/>
                <w:szCs w:val="26"/>
                <w:lang w:eastAsia="vi-VN"/>
              </w:rPr>
              <w:t>Các kết quả trong kế hoạch phải được xác định rõ ràng đối với từng nhiệm vụ</w:t>
            </w:r>
            <w:r w:rsidRPr="008C0568">
              <w:rPr>
                <w:rFonts w:eastAsia="Times New Roman"/>
                <w:sz w:val="26"/>
                <w:szCs w:val="26"/>
                <w:lang w:eastAsia="vi-VN"/>
              </w:rPr>
              <w:t xml:space="preserve">, </w:t>
            </w:r>
            <w:r w:rsidRPr="008C0568">
              <w:rPr>
                <w:rFonts w:eastAsia="Times New Roman"/>
                <w:sz w:val="26"/>
                <w:szCs w:val="26"/>
              </w:rPr>
              <w:t>chi tiết mốc thời gian hoàn thành trong năm</w:t>
            </w:r>
            <w:r w:rsidRPr="008C0568">
              <w:rPr>
                <w:rFonts w:eastAsia="Times New Roman"/>
                <w:sz w:val="26"/>
                <w:szCs w:val="26"/>
                <w:lang w:eastAsia="vi-VN"/>
              </w:rPr>
              <w:t xml:space="preserve">: </w:t>
            </w:r>
            <w:r w:rsidR="00387873" w:rsidRPr="008C0568">
              <w:rPr>
                <w:rFonts w:eastAsia="Times New Roman"/>
                <w:sz w:val="26"/>
                <w:szCs w:val="26"/>
                <w:lang w:eastAsia="vi-VN"/>
              </w:rPr>
              <w:t>(0,5đ)</w:t>
            </w:r>
            <w:r w:rsidR="00C62913" w:rsidRPr="008C0568">
              <w:rPr>
                <w:rFonts w:eastAsia="Times New Roman"/>
                <w:sz w:val="26"/>
                <w:szCs w:val="26"/>
              </w:rPr>
              <w:t xml:space="preserve">; </w:t>
            </w:r>
          </w:p>
          <w:p w:rsidR="00DF018A" w:rsidRPr="008C0568" w:rsidRDefault="00C62913" w:rsidP="00DF018A">
            <w:pPr>
              <w:widowControl w:val="0"/>
              <w:spacing w:before="60" w:after="60" w:line="240" w:lineRule="auto"/>
              <w:jc w:val="both"/>
              <w:rPr>
                <w:rFonts w:eastAsia="Times New Roman"/>
                <w:i/>
                <w:sz w:val="26"/>
                <w:szCs w:val="26"/>
                <w:lang w:eastAsia="vi-VN"/>
              </w:rPr>
            </w:pPr>
            <w:r w:rsidRPr="008C0568">
              <w:rPr>
                <w:rFonts w:eastAsia="Times New Roman"/>
                <w:sz w:val="26"/>
                <w:szCs w:val="26"/>
              </w:rPr>
              <w:t xml:space="preserve">+ Nếu không đạt 01 trong 02 yêu cầu nêu trên thì điểm bằng 0. </w:t>
            </w:r>
          </w:p>
        </w:tc>
        <w:tc>
          <w:tcPr>
            <w:tcW w:w="3191" w:type="dxa"/>
            <w:shd w:val="clear" w:color="auto" w:fill="auto"/>
          </w:tcPr>
          <w:p w:rsidR="00DF018A" w:rsidRPr="008C0568" w:rsidRDefault="00DF018A" w:rsidP="00DF018A">
            <w:pPr>
              <w:widowControl w:val="0"/>
              <w:spacing w:before="60" w:after="60" w:line="240" w:lineRule="auto"/>
              <w:jc w:val="both"/>
              <w:rPr>
                <w:rFonts w:eastAsia="Times New Roman"/>
                <w:i/>
                <w:iCs/>
                <w:sz w:val="26"/>
                <w:szCs w:val="26"/>
              </w:rPr>
            </w:pPr>
            <w:r w:rsidRPr="008C0568">
              <w:rPr>
                <w:rFonts w:eastAsia="Times New Roman"/>
                <w:sz w:val="26"/>
                <w:szCs w:val="26"/>
              </w:rPr>
              <w:t>Kế hoạch CCHC năm</w:t>
            </w: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before="60" w:after="60" w:line="240" w:lineRule="auto"/>
              <w:jc w:val="both"/>
              <w:rPr>
                <w:rFonts w:eastAsia="Times New Roman"/>
                <w:iCs/>
                <w:sz w:val="26"/>
                <w:szCs w:val="26"/>
              </w:rPr>
            </w:pPr>
            <w:r w:rsidRPr="008C0568">
              <w:rPr>
                <w:rFonts w:eastAsia="Times New Roman"/>
                <w:sz w:val="26"/>
                <w:szCs w:val="26"/>
              </w:rPr>
              <w:t>TCTP 1.1.2 - Mức độ hoàn thành kế hoạch CCHC</w:t>
            </w:r>
          </w:p>
        </w:tc>
        <w:tc>
          <w:tcPr>
            <w:tcW w:w="7634" w:type="dxa"/>
            <w:shd w:val="clear" w:color="auto" w:fill="auto"/>
            <w:hideMark/>
          </w:tcPr>
          <w:p w:rsidR="00DF018A" w:rsidRPr="008C0568" w:rsidRDefault="000C4FAF" w:rsidP="00DF018A">
            <w:pPr>
              <w:widowControl w:val="0"/>
              <w:spacing w:before="60" w:after="60" w:line="240" w:lineRule="auto"/>
              <w:jc w:val="both"/>
              <w:rPr>
                <w:rFonts w:eastAsia="Times New Roman"/>
                <w:i/>
                <w:sz w:val="26"/>
                <w:szCs w:val="26"/>
              </w:rPr>
            </w:pPr>
            <w:r w:rsidRPr="008C0568">
              <w:rPr>
                <w:rFonts w:eastAsia="Times New Roman"/>
                <w:sz w:val="26"/>
                <w:szCs w:val="26"/>
              </w:rPr>
              <w:t xml:space="preserve">Tính tỷ lệ % số nhiệm vụ hoặc </w:t>
            </w:r>
            <w:r w:rsidR="00DF018A" w:rsidRPr="008C0568">
              <w:rPr>
                <w:rFonts w:eastAsia="Times New Roman"/>
                <w:sz w:val="26"/>
                <w:szCs w:val="26"/>
              </w:rPr>
              <w:t>sản phẩm đã hoà</w:t>
            </w:r>
            <w:r w:rsidRPr="008C0568">
              <w:rPr>
                <w:rFonts w:eastAsia="Times New Roman"/>
                <w:sz w:val="26"/>
                <w:szCs w:val="26"/>
              </w:rPr>
              <w:t xml:space="preserve">n thành so với tổng số nhiệm vụ hoặc </w:t>
            </w:r>
            <w:r w:rsidR="00DF018A" w:rsidRPr="008C0568">
              <w:rPr>
                <w:rFonts w:eastAsia="Times New Roman"/>
                <w:sz w:val="26"/>
                <w:szCs w:val="26"/>
              </w:rPr>
              <w:t>sản phẩm trong kế hoạch. Nếu tỷ lệ này đạt:</w:t>
            </w:r>
          </w:p>
          <w:p w:rsidR="00DF018A" w:rsidRPr="008C0568" w:rsidRDefault="0004146F" w:rsidP="00DF018A">
            <w:pPr>
              <w:widowControl w:val="0"/>
              <w:spacing w:before="60" w:after="60" w:line="240" w:lineRule="auto"/>
              <w:jc w:val="both"/>
              <w:rPr>
                <w:rFonts w:eastAsia="Times New Roman"/>
                <w:i/>
                <w:sz w:val="26"/>
                <w:szCs w:val="26"/>
              </w:rPr>
            </w:pPr>
            <w:r w:rsidRPr="008C0568">
              <w:rPr>
                <w:rFonts w:eastAsia="Times New Roman"/>
                <w:sz w:val="26"/>
                <w:szCs w:val="26"/>
              </w:rPr>
              <w:t>- Từ 85</w:t>
            </w:r>
            <w:r w:rsidR="00DF018A" w:rsidRPr="008C0568">
              <w:rPr>
                <w:rFonts w:eastAsia="Times New Roman"/>
                <w:sz w:val="26"/>
                <w:szCs w:val="26"/>
              </w:rPr>
              <w:t xml:space="preserve">% - 100% thì điểm đánh giá được tính theo công thức </w:t>
            </w:r>
            <m:oMath>
              <m:d>
                <m:dPr>
                  <m:begChr m:val="["/>
                  <m:endChr m:val="]"/>
                  <m:ctrlPr>
                    <w:rPr>
                      <w:rFonts w:ascii="Cambria Math" w:eastAsia="Times New Roman" w:hAnsi="Cambria Math"/>
                      <w:sz w:val="26"/>
                      <w:szCs w:val="26"/>
                    </w:rPr>
                  </m:ctrlPr>
                </m:dPr>
                <m:e>
                  <m:f>
                    <m:fPr>
                      <m:ctrlPr>
                        <w:rPr>
                          <w:rFonts w:ascii="Cambria Math" w:eastAsia="Times New Roman" w:hAnsi="Cambria Math"/>
                          <w:sz w:val="26"/>
                          <w:szCs w:val="26"/>
                        </w:rPr>
                      </m:ctrlPr>
                    </m:fPr>
                    <m:num>
                      <m:r>
                        <m:rPr>
                          <m:sty m:val="p"/>
                        </m:rPr>
                        <w:rPr>
                          <w:rFonts w:ascii="Cambria Math" w:eastAsia="Times New Roman"/>
                          <w:sz w:val="26"/>
                          <w:szCs w:val="26"/>
                        </w:rPr>
                        <m:t>T</m:t>
                      </m:r>
                      <m:r>
                        <m:rPr>
                          <m:sty m:val="p"/>
                        </m:rPr>
                        <w:rPr>
                          <w:rFonts w:ascii="Cambria Math" w:eastAsia="Times New Roman"/>
                          <w:sz w:val="26"/>
                          <w:szCs w:val="26"/>
                        </w:rPr>
                        <m:t>ỷ</m:t>
                      </m:r>
                      <m:r>
                        <m:rPr>
                          <m:sty m:val="p"/>
                        </m:rPr>
                        <w:rPr>
                          <w:rFonts w:ascii="Cambria Math" w:eastAsia="Times New Roman"/>
                          <w:sz w:val="26"/>
                          <w:szCs w:val="26"/>
                        </w:rPr>
                        <m:t xml:space="preserve"> l</m:t>
                      </m:r>
                      <m:r>
                        <m:rPr>
                          <m:sty m:val="p"/>
                        </m:rPr>
                        <w:rPr>
                          <w:rFonts w:ascii="Cambria Math" w:eastAsia="Times New Roman"/>
                          <w:sz w:val="26"/>
                          <w:szCs w:val="26"/>
                        </w:rPr>
                        <m:t>ệ</m:t>
                      </m:r>
                      <m:r>
                        <m:rPr>
                          <m:sty m:val="p"/>
                        </m:rPr>
                        <w:rPr>
                          <w:rFonts w:ascii="Cambria Math" w:eastAsia="Times New Roman"/>
                          <w:sz w:val="26"/>
                          <w:szCs w:val="26"/>
                        </w:rPr>
                        <m:t xml:space="preserve"> % ho</m:t>
                      </m:r>
                      <m:r>
                        <m:rPr>
                          <m:sty m:val="p"/>
                        </m:rPr>
                        <w:rPr>
                          <w:rFonts w:ascii="Cambria Math" w:eastAsia="Times New Roman"/>
                          <w:sz w:val="26"/>
                          <w:szCs w:val="26"/>
                        </w:rPr>
                        <m:t>à</m:t>
                      </m:r>
                      <m:r>
                        <m:rPr>
                          <m:sty m:val="p"/>
                        </m:rPr>
                        <w:rPr>
                          <w:rFonts w:ascii="Cambria Math" w:eastAsia="Times New Roman"/>
                          <w:sz w:val="26"/>
                          <w:szCs w:val="26"/>
                        </w:rPr>
                        <m:t>n th</m:t>
                      </m:r>
                      <m:r>
                        <m:rPr>
                          <m:sty m:val="p"/>
                        </m:rPr>
                        <w:rPr>
                          <w:rFonts w:ascii="Cambria Math" w:eastAsia="Times New Roman"/>
                          <w:sz w:val="26"/>
                          <w:szCs w:val="26"/>
                        </w:rPr>
                        <m:t>à</m:t>
                      </m:r>
                      <m:r>
                        <m:rPr>
                          <m:sty m:val="p"/>
                        </m:rPr>
                        <w:rPr>
                          <w:rFonts w:ascii="Cambria Math" w:eastAsia="Times New Roman"/>
                          <w:sz w:val="26"/>
                          <w:szCs w:val="26"/>
                        </w:rPr>
                        <m:t xml:space="preserve">nh </m:t>
                      </m:r>
                      <m:r>
                        <m:rPr>
                          <m:sty m:val="p"/>
                        </m:rPr>
                        <w:rPr>
                          <w:rFonts w:ascii="Cambria Math" w:eastAsia="Times New Roman"/>
                          <w:sz w:val="26"/>
                          <w:szCs w:val="26"/>
                        </w:rPr>
                        <m:t>×</m:t>
                      </m:r>
                      <m:r>
                        <m:rPr>
                          <m:sty m:val="p"/>
                        </m:rPr>
                        <w:rPr>
                          <w:rFonts w:ascii="Cambria Math" w:eastAsia="Times New Roman"/>
                          <w:sz w:val="26"/>
                          <w:szCs w:val="26"/>
                        </w:rPr>
                        <m:t>3.00</m:t>
                      </m:r>
                    </m:num>
                    <m:den>
                      <m:r>
                        <m:rPr>
                          <m:sty m:val="p"/>
                        </m:rPr>
                        <w:rPr>
                          <w:rFonts w:ascii="Cambria Math" w:eastAsia="Times New Roman"/>
                          <w:sz w:val="26"/>
                          <w:szCs w:val="26"/>
                        </w:rPr>
                        <m:t>100%</m:t>
                      </m:r>
                    </m:den>
                  </m:f>
                </m:e>
              </m:d>
            </m:oMath>
            <w:r w:rsidR="00DF018A" w:rsidRPr="008C0568">
              <w:rPr>
                <w:rFonts w:eastAsia="Times New Roman"/>
                <w:sz w:val="26"/>
                <w:szCs w:val="26"/>
              </w:rPr>
              <w:t>. Ví dụ: Tỷ lệ hoàn thành kế ho</w:t>
            </w:r>
            <w:r w:rsidRPr="008C0568">
              <w:rPr>
                <w:rFonts w:eastAsia="Times New Roman"/>
                <w:sz w:val="26"/>
                <w:szCs w:val="26"/>
              </w:rPr>
              <w:t>ạch là 95</w:t>
            </w:r>
            <w:r w:rsidR="00DF018A" w:rsidRPr="008C0568">
              <w:rPr>
                <w:rFonts w:eastAsia="Times New Roman"/>
                <w:sz w:val="26"/>
                <w:szCs w:val="26"/>
              </w:rPr>
              <w:t>% thì điểm</w:t>
            </w:r>
            <w:r w:rsidRPr="008C0568">
              <w:rPr>
                <w:rFonts w:eastAsia="Times New Roman"/>
                <w:sz w:val="26"/>
                <w:szCs w:val="26"/>
              </w:rPr>
              <w:t xml:space="preserve"> đánh giá là [95%*3.00]/100% = 2</w:t>
            </w:r>
            <w:r w:rsidR="00DF018A" w:rsidRPr="008C0568">
              <w:rPr>
                <w:rFonts w:eastAsia="Times New Roman"/>
                <w:sz w:val="26"/>
                <w:szCs w:val="26"/>
              </w:rPr>
              <w:t>.85 điểm.</w:t>
            </w:r>
          </w:p>
          <w:p w:rsidR="00DF018A" w:rsidRPr="008C0568" w:rsidRDefault="0004146F" w:rsidP="00DF018A">
            <w:pPr>
              <w:widowControl w:val="0"/>
              <w:spacing w:before="60" w:after="60" w:line="240" w:lineRule="auto"/>
              <w:jc w:val="both"/>
              <w:rPr>
                <w:rFonts w:eastAsia="Times New Roman"/>
                <w:i/>
                <w:sz w:val="26"/>
                <w:szCs w:val="26"/>
              </w:rPr>
            </w:pPr>
            <w:r w:rsidRPr="008C0568">
              <w:rPr>
                <w:rFonts w:eastAsia="Times New Roman"/>
                <w:sz w:val="26"/>
                <w:szCs w:val="26"/>
              </w:rPr>
              <w:lastRenderedPageBreak/>
              <w:t>- Dưới 85</w:t>
            </w:r>
            <w:r w:rsidR="00DF018A" w:rsidRPr="008C0568">
              <w:rPr>
                <w:rFonts w:eastAsia="Times New Roman"/>
                <w:sz w:val="26"/>
                <w:szCs w:val="26"/>
              </w:rPr>
              <w:t>% thì điểm đánh giá là 0.</w:t>
            </w:r>
          </w:p>
        </w:tc>
        <w:tc>
          <w:tcPr>
            <w:tcW w:w="3191" w:type="dxa"/>
            <w:shd w:val="clear" w:color="auto" w:fill="auto"/>
          </w:tcPr>
          <w:p w:rsidR="00DF018A" w:rsidRPr="008C0568" w:rsidRDefault="00DF018A" w:rsidP="00DF018A">
            <w:pPr>
              <w:autoSpaceDE w:val="0"/>
              <w:autoSpaceDN w:val="0"/>
              <w:spacing w:before="40" w:after="40"/>
              <w:jc w:val="both"/>
              <w:rPr>
                <w:i/>
                <w:sz w:val="26"/>
                <w:szCs w:val="26"/>
              </w:rPr>
            </w:pPr>
            <w:r w:rsidRPr="008C0568">
              <w:rPr>
                <w:sz w:val="26"/>
                <w:szCs w:val="26"/>
              </w:rPr>
              <w:lastRenderedPageBreak/>
              <w:t>- Báo cáo CCHC năm;</w:t>
            </w:r>
          </w:p>
          <w:p w:rsidR="00CD2DA6" w:rsidRPr="008C0568" w:rsidRDefault="00464E29" w:rsidP="00DF018A">
            <w:pPr>
              <w:autoSpaceDE w:val="0"/>
              <w:autoSpaceDN w:val="0"/>
              <w:spacing w:before="40" w:after="40"/>
              <w:jc w:val="both"/>
              <w:rPr>
                <w:sz w:val="26"/>
                <w:szCs w:val="26"/>
              </w:rPr>
            </w:pPr>
            <w:r>
              <w:rPr>
                <w:sz w:val="26"/>
                <w:szCs w:val="26"/>
              </w:rPr>
              <w:t xml:space="preserve">- </w:t>
            </w:r>
            <w:r w:rsidR="00CD2DA6" w:rsidRPr="008C0568">
              <w:rPr>
                <w:sz w:val="26"/>
                <w:szCs w:val="26"/>
              </w:rPr>
              <w:t>Báo cáo giả</w:t>
            </w:r>
            <w:r w:rsidR="004754A3">
              <w:rPr>
                <w:sz w:val="26"/>
                <w:szCs w:val="26"/>
              </w:rPr>
              <w:t>i trình</w:t>
            </w:r>
            <w:r w:rsidR="00CD2DA6" w:rsidRPr="008C0568">
              <w:rPr>
                <w:sz w:val="26"/>
                <w:szCs w:val="26"/>
              </w:rPr>
              <w:t xml:space="preserve"> cách tính điể</w:t>
            </w:r>
            <w:r w:rsidR="004754A3">
              <w:rPr>
                <w:sz w:val="26"/>
                <w:szCs w:val="26"/>
              </w:rPr>
              <w:t>m</w:t>
            </w:r>
            <w:r w:rsidR="00CD2DA6" w:rsidRPr="008C0568">
              <w:rPr>
                <w:sz w:val="26"/>
                <w:szCs w:val="26"/>
              </w:rPr>
              <w:t xml:space="preserve">; </w:t>
            </w:r>
          </w:p>
          <w:p w:rsidR="00DF018A" w:rsidRPr="008C0568" w:rsidRDefault="00DF018A" w:rsidP="00DF018A">
            <w:pPr>
              <w:autoSpaceDE w:val="0"/>
              <w:autoSpaceDN w:val="0"/>
              <w:spacing w:before="40" w:after="40"/>
              <w:jc w:val="both"/>
              <w:rPr>
                <w:i/>
                <w:sz w:val="26"/>
                <w:szCs w:val="26"/>
              </w:rPr>
            </w:pPr>
            <w:r w:rsidRPr="008C0568">
              <w:rPr>
                <w:sz w:val="26"/>
                <w:szCs w:val="26"/>
              </w:rPr>
              <w:t>Tài liệu kiểm chứng khác (nếu có).</w:t>
            </w:r>
          </w:p>
          <w:p w:rsidR="00DF018A" w:rsidRPr="008C0568" w:rsidRDefault="00DF018A" w:rsidP="00DF018A">
            <w:pPr>
              <w:autoSpaceDE w:val="0"/>
              <w:autoSpaceDN w:val="0"/>
              <w:spacing w:before="40" w:after="40"/>
              <w:jc w:val="both"/>
              <w:rPr>
                <w:i/>
                <w:sz w:val="26"/>
                <w:szCs w:val="26"/>
              </w:rPr>
            </w:pPr>
          </w:p>
        </w:tc>
      </w:tr>
      <w:tr w:rsidR="0070035A" w:rsidRPr="0070035A" w:rsidTr="00126269">
        <w:tc>
          <w:tcPr>
            <w:tcW w:w="715" w:type="dxa"/>
            <w:shd w:val="clear" w:color="auto" w:fill="auto"/>
            <w:noWrap/>
          </w:tcPr>
          <w:p w:rsidR="00E91CAE" w:rsidRPr="008C0568" w:rsidRDefault="00E91CAE" w:rsidP="00E91CAE">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E91CAE" w:rsidRPr="008C0568" w:rsidRDefault="00E91CAE" w:rsidP="00E91CAE">
            <w:pPr>
              <w:widowControl w:val="0"/>
              <w:spacing w:before="60" w:after="60" w:line="240" w:lineRule="auto"/>
              <w:jc w:val="both"/>
              <w:rPr>
                <w:rFonts w:eastAsia="Times New Roman"/>
                <w:bCs/>
                <w:sz w:val="26"/>
                <w:szCs w:val="26"/>
              </w:rPr>
            </w:pPr>
            <w:r w:rsidRPr="008C0568">
              <w:rPr>
                <w:rFonts w:eastAsia="Times New Roman"/>
                <w:sz w:val="26"/>
                <w:szCs w:val="26"/>
              </w:rPr>
              <w:t xml:space="preserve">TC 1.2 - </w:t>
            </w:r>
            <w:r w:rsidRPr="008C0568">
              <w:rPr>
                <w:rFonts w:eastAsia="Times New Roman"/>
                <w:bCs/>
                <w:sz w:val="26"/>
                <w:szCs w:val="26"/>
              </w:rPr>
              <w:t xml:space="preserve">Thực hiện chế độ báo cáo định kỳ </w:t>
            </w:r>
          </w:p>
        </w:tc>
        <w:tc>
          <w:tcPr>
            <w:tcW w:w="7634" w:type="dxa"/>
            <w:shd w:val="clear" w:color="auto" w:fill="auto"/>
            <w:hideMark/>
          </w:tcPr>
          <w:p w:rsidR="00D37606" w:rsidRPr="008C0568" w:rsidRDefault="00D37606" w:rsidP="00D37606">
            <w:pPr>
              <w:spacing w:before="120" w:after="120" w:line="360" w:lineRule="exact"/>
              <w:jc w:val="both"/>
              <w:rPr>
                <w:sz w:val="26"/>
                <w:szCs w:val="26"/>
              </w:rPr>
            </w:pPr>
            <w:r w:rsidRPr="008C0568">
              <w:rPr>
                <w:rFonts w:eastAsia="Times New Roman"/>
                <w:sz w:val="26"/>
                <w:szCs w:val="26"/>
              </w:rPr>
              <w:t xml:space="preserve">- </w:t>
            </w:r>
            <w:r w:rsidRPr="008C0568">
              <w:rPr>
                <w:i/>
                <w:sz w:val="26"/>
                <w:szCs w:val="26"/>
              </w:rPr>
              <w:t>Nội dung báo cáo:</w:t>
            </w:r>
            <w:r w:rsidRPr="008C0568">
              <w:rPr>
                <w:sz w:val="26"/>
                <w:szCs w:val="26"/>
              </w:rPr>
              <w:t xml:space="preserve"> phải đầy đủ các nội dung theo </w:t>
            </w:r>
            <w:r w:rsidRPr="008C0568">
              <w:rPr>
                <w:color w:val="000000"/>
                <w:sz w:val="26"/>
                <w:szCs w:val="26"/>
              </w:rPr>
              <w:t>kế hoạch CCHC của đơn vị</w:t>
            </w:r>
            <w:r w:rsidRPr="008C0568">
              <w:rPr>
                <w:sz w:val="26"/>
                <w:szCs w:val="26"/>
              </w:rPr>
              <w:t xml:space="preserve"> và theo hướng dẫn của Sở Nội vụ tại văn bản số 1300/SNV-CCHC ngày 01/6/2017;</w:t>
            </w:r>
          </w:p>
          <w:p w:rsidR="0095172A" w:rsidRPr="008C0568" w:rsidRDefault="00D37606" w:rsidP="00D37606">
            <w:pPr>
              <w:spacing w:before="120" w:after="120" w:line="360" w:lineRule="exact"/>
              <w:jc w:val="both"/>
              <w:rPr>
                <w:sz w:val="26"/>
                <w:szCs w:val="26"/>
              </w:rPr>
            </w:pPr>
            <w:r w:rsidRPr="008C0568">
              <w:rPr>
                <w:i/>
                <w:sz w:val="26"/>
                <w:szCs w:val="26"/>
              </w:rPr>
              <w:t>- Thời gian</w:t>
            </w:r>
            <w:r w:rsidRPr="008C0568">
              <w:rPr>
                <w:sz w:val="26"/>
                <w:szCs w:val="26"/>
              </w:rPr>
              <w:t>: Báo cáo quý I gửi trước ngày 05 tháng 3; báo cáo 6 tháng gửi trướ</w:t>
            </w:r>
            <w:r w:rsidR="00BA24AF">
              <w:rPr>
                <w:sz w:val="26"/>
                <w:szCs w:val="26"/>
              </w:rPr>
              <w:t>c ngày 20 tháng 5</w:t>
            </w:r>
            <w:r w:rsidRPr="008C0568">
              <w:rPr>
                <w:sz w:val="26"/>
                <w:szCs w:val="26"/>
              </w:rPr>
              <w:t>; báo cáo 9 tháng gửi trướ</w:t>
            </w:r>
            <w:r w:rsidR="00464E29">
              <w:rPr>
                <w:sz w:val="26"/>
                <w:szCs w:val="26"/>
              </w:rPr>
              <w:t>c ngày 05 tháng 9; b</w:t>
            </w:r>
            <w:r w:rsidRPr="008C0568">
              <w:rPr>
                <w:sz w:val="26"/>
                <w:szCs w:val="26"/>
              </w:rPr>
              <w:t>áo cáo năm gửi trướ</w:t>
            </w:r>
            <w:r w:rsidR="004754A3">
              <w:rPr>
                <w:sz w:val="26"/>
                <w:szCs w:val="26"/>
              </w:rPr>
              <w:t>c ngày 15</w:t>
            </w:r>
            <w:r w:rsidRPr="008C0568">
              <w:rPr>
                <w:sz w:val="26"/>
                <w:szCs w:val="26"/>
              </w:rPr>
              <w:t xml:space="preserve"> tháng 11 hàng năm. </w:t>
            </w:r>
          </w:p>
          <w:p w:rsidR="0004146F" w:rsidRPr="008C0568" w:rsidRDefault="0095172A" w:rsidP="00D37606">
            <w:pPr>
              <w:spacing w:before="120" w:after="120" w:line="360" w:lineRule="exact"/>
              <w:jc w:val="both"/>
              <w:rPr>
                <w:sz w:val="26"/>
                <w:szCs w:val="26"/>
              </w:rPr>
            </w:pPr>
            <w:r w:rsidRPr="008C0568">
              <w:rPr>
                <w:sz w:val="26"/>
                <w:szCs w:val="26"/>
              </w:rPr>
              <w:t xml:space="preserve">* Lưu ý: </w:t>
            </w:r>
          </w:p>
          <w:p w:rsidR="00E91CAE" w:rsidRPr="008C0568" w:rsidRDefault="0004146F" w:rsidP="00D37606">
            <w:pPr>
              <w:spacing w:before="120" w:after="120" w:line="360" w:lineRule="exact"/>
              <w:jc w:val="both"/>
              <w:rPr>
                <w:sz w:val="26"/>
                <w:szCs w:val="26"/>
              </w:rPr>
            </w:pPr>
            <w:r w:rsidRPr="008C0568">
              <w:rPr>
                <w:sz w:val="26"/>
                <w:szCs w:val="26"/>
              </w:rPr>
              <w:t xml:space="preserve">+ </w:t>
            </w:r>
            <w:r w:rsidR="00D37606" w:rsidRPr="008C0568">
              <w:rPr>
                <w:sz w:val="26"/>
                <w:szCs w:val="26"/>
              </w:rPr>
              <w:t>Thời gian tính theo thời gian Sở Nội vụ nhận văn bản điện tử, email hoặc thời gian cập nhật lên Website cải cách hành chính của tỉnh</w:t>
            </w:r>
            <w:r w:rsidRPr="008C0568">
              <w:rPr>
                <w:sz w:val="26"/>
                <w:szCs w:val="26"/>
              </w:rPr>
              <w:t>;</w:t>
            </w:r>
          </w:p>
          <w:p w:rsidR="0004146F" w:rsidRPr="008C0568" w:rsidRDefault="0004146F" w:rsidP="00D37606">
            <w:pPr>
              <w:spacing w:before="120" w:after="120" w:line="360" w:lineRule="exact"/>
              <w:jc w:val="both"/>
              <w:rPr>
                <w:sz w:val="26"/>
                <w:szCs w:val="26"/>
              </w:rPr>
            </w:pPr>
            <w:r w:rsidRPr="008C0568">
              <w:rPr>
                <w:sz w:val="26"/>
                <w:szCs w:val="26"/>
              </w:rPr>
              <w:t>+ Nội dung</w:t>
            </w:r>
            <w:r w:rsidR="008D7621" w:rsidRPr="008C0568">
              <w:rPr>
                <w:sz w:val="26"/>
                <w:szCs w:val="26"/>
              </w:rPr>
              <w:t xml:space="preserve">: </w:t>
            </w:r>
            <w:r w:rsidRPr="008C0568">
              <w:rPr>
                <w:b/>
                <w:i/>
                <w:sz w:val="26"/>
                <w:szCs w:val="26"/>
              </w:rPr>
              <w:t>báo cáo cần có đầy đủ phụ lục số liệu kèm theo.</w:t>
            </w:r>
          </w:p>
        </w:tc>
        <w:tc>
          <w:tcPr>
            <w:tcW w:w="3191" w:type="dxa"/>
            <w:shd w:val="clear" w:color="auto" w:fill="auto"/>
          </w:tcPr>
          <w:p w:rsidR="00D37606" w:rsidRPr="008C0568" w:rsidRDefault="00D37606" w:rsidP="00D37606">
            <w:pPr>
              <w:spacing w:before="120" w:after="120" w:line="360" w:lineRule="exact"/>
              <w:jc w:val="both"/>
              <w:rPr>
                <w:sz w:val="26"/>
                <w:szCs w:val="26"/>
              </w:rPr>
            </w:pPr>
            <w:r w:rsidRPr="008C0568">
              <w:rPr>
                <w:sz w:val="26"/>
                <w:szCs w:val="26"/>
              </w:rPr>
              <w:t xml:space="preserve">Các báo cáo kết quả CCHC (báo cáo quý I, báo cáo 6 tháng, 9 tháng và báo cáo năm) của đơn vị. </w:t>
            </w:r>
          </w:p>
          <w:p w:rsidR="00E91CAE" w:rsidRPr="008C0568" w:rsidRDefault="00E91CAE" w:rsidP="00E91CAE">
            <w:pPr>
              <w:widowControl w:val="0"/>
              <w:spacing w:before="60" w:after="60" w:line="240" w:lineRule="auto"/>
              <w:jc w:val="both"/>
              <w:rPr>
                <w:rFonts w:eastAsia="Times New Roman"/>
                <w:bCs/>
                <w:sz w:val="26"/>
                <w:szCs w:val="26"/>
              </w:rPr>
            </w:pP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after="0" w:line="240" w:lineRule="auto"/>
              <w:jc w:val="both"/>
              <w:rPr>
                <w:rFonts w:eastAsia="Times New Roman"/>
                <w:sz w:val="26"/>
                <w:szCs w:val="26"/>
              </w:rPr>
            </w:pPr>
            <w:r w:rsidRPr="008C0568">
              <w:rPr>
                <w:rFonts w:eastAsia="Times New Roman"/>
                <w:sz w:val="26"/>
                <w:szCs w:val="26"/>
              </w:rPr>
              <w:t xml:space="preserve">TCTP 1.3.1 - </w:t>
            </w:r>
            <w:r w:rsidR="00126269" w:rsidRPr="008C0568">
              <w:rPr>
                <w:sz w:val="26"/>
                <w:szCs w:val="26"/>
                <w:lang w:eastAsia="vi-VN"/>
              </w:rPr>
              <w:t>Mức độ thực hiện kế hoạch kiểm tra</w:t>
            </w:r>
          </w:p>
        </w:tc>
        <w:tc>
          <w:tcPr>
            <w:tcW w:w="7634" w:type="dxa"/>
            <w:shd w:val="clear" w:color="auto" w:fill="auto"/>
            <w:hideMark/>
          </w:tcPr>
          <w:p w:rsidR="00E21664" w:rsidRPr="008C0568" w:rsidRDefault="00126269" w:rsidP="009D36D8">
            <w:pPr>
              <w:widowControl w:val="0"/>
              <w:spacing w:before="60" w:after="60" w:line="240" w:lineRule="auto"/>
              <w:jc w:val="both"/>
              <w:rPr>
                <w:sz w:val="26"/>
                <w:szCs w:val="26"/>
              </w:rPr>
            </w:pPr>
            <w:r w:rsidRPr="008C0568">
              <w:rPr>
                <w:sz w:val="26"/>
                <w:szCs w:val="26"/>
              </w:rPr>
              <w:t>Xác định số đơn vị đã được kiểm tra trên thực tế so với số đơn vị trong kế hoạch kiểm tra để tính tỷ lệ %, từ đó đối chiếu với thang điểm để chấm điểm</w:t>
            </w:r>
            <w:r w:rsidR="009D36D8" w:rsidRPr="008C0568">
              <w:rPr>
                <w:rFonts w:eastAsia="Times New Roman"/>
                <w:sz w:val="26"/>
                <w:szCs w:val="26"/>
              </w:rPr>
              <w:t xml:space="preserve">: </w:t>
            </w:r>
            <w:r w:rsidR="009D36D8" w:rsidRPr="008C0568">
              <w:rPr>
                <w:iCs/>
                <w:sz w:val="26"/>
                <w:szCs w:val="26"/>
                <w:lang w:eastAsia="vi-VN"/>
              </w:rPr>
              <w:t>hoàn thành 100% kế hoạch thì đạt 0,5</w:t>
            </w:r>
            <w:r w:rsidR="009D36D8" w:rsidRPr="008C0568">
              <w:rPr>
                <w:sz w:val="26"/>
                <w:szCs w:val="26"/>
              </w:rPr>
              <w:t>; hoàn thành dưới 100% thì điểm đánh giá bằng 0</w:t>
            </w:r>
            <w:r w:rsidR="008D7621" w:rsidRPr="008C0568">
              <w:rPr>
                <w:sz w:val="26"/>
                <w:szCs w:val="26"/>
              </w:rPr>
              <w:t>.</w:t>
            </w:r>
          </w:p>
        </w:tc>
        <w:tc>
          <w:tcPr>
            <w:tcW w:w="3191" w:type="dxa"/>
            <w:shd w:val="clear" w:color="auto" w:fill="auto"/>
          </w:tcPr>
          <w:p w:rsidR="00126269" w:rsidRPr="008C0568" w:rsidRDefault="00126269" w:rsidP="00E91CAE">
            <w:pPr>
              <w:widowControl w:val="0"/>
              <w:spacing w:before="60" w:after="60" w:line="240" w:lineRule="auto"/>
              <w:jc w:val="both"/>
              <w:rPr>
                <w:rFonts w:eastAsia="Times New Roman"/>
                <w:sz w:val="26"/>
                <w:szCs w:val="26"/>
              </w:rPr>
            </w:pPr>
            <w:r w:rsidRPr="008C0568">
              <w:rPr>
                <w:rFonts w:eastAsia="Times New Roman"/>
                <w:sz w:val="26"/>
                <w:szCs w:val="26"/>
              </w:rPr>
              <w:t>- Biên bản kiểm tra;</w:t>
            </w:r>
          </w:p>
          <w:p w:rsidR="00DF018A" w:rsidRPr="008C0568" w:rsidRDefault="00464E29" w:rsidP="00E91CAE">
            <w:pPr>
              <w:widowControl w:val="0"/>
              <w:spacing w:before="60" w:after="60" w:line="240" w:lineRule="auto"/>
              <w:jc w:val="both"/>
              <w:rPr>
                <w:rFonts w:eastAsia="Times New Roman"/>
                <w:i/>
                <w:iCs/>
                <w:sz w:val="26"/>
                <w:szCs w:val="26"/>
              </w:rPr>
            </w:pPr>
            <w:r>
              <w:rPr>
                <w:rFonts w:eastAsia="Times New Roman"/>
                <w:sz w:val="26"/>
                <w:szCs w:val="26"/>
              </w:rPr>
              <w:t xml:space="preserve">- </w:t>
            </w:r>
            <w:r w:rsidR="00DF018A" w:rsidRPr="008C0568">
              <w:rPr>
                <w:rFonts w:eastAsia="Times New Roman"/>
                <w:sz w:val="26"/>
                <w:szCs w:val="26"/>
              </w:rPr>
              <w:t>Các thông báo kết luận kiểm tra</w:t>
            </w:r>
            <w:r w:rsidR="00BF331A" w:rsidRPr="008C0568">
              <w:rPr>
                <w:rFonts w:eastAsia="Times New Roman"/>
                <w:sz w:val="26"/>
                <w:szCs w:val="26"/>
              </w:rPr>
              <w:t xml:space="preserve"> hoặc báo cáo kết quả kiểm tra</w:t>
            </w:r>
            <w:r w:rsidR="00126269" w:rsidRPr="008C0568">
              <w:rPr>
                <w:rFonts w:eastAsia="Times New Roman"/>
                <w:sz w:val="26"/>
                <w:szCs w:val="26"/>
              </w:rPr>
              <w:t>.</w:t>
            </w:r>
          </w:p>
        </w:tc>
      </w:tr>
      <w:tr w:rsidR="00126269" w:rsidRPr="0070035A" w:rsidTr="00B30700">
        <w:tc>
          <w:tcPr>
            <w:tcW w:w="715" w:type="dxa"/>
            <w:shd w:val="clear" w:color="auto" w:fill="auto"/>
            <w:noWrap/>
          </w:tcPr>
          <w:p w:rsidR="00126269" w:rsidRPr="008C0568" w:rsidRDefault="00126269" w:rsidP="00E91CAE">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vAlign w:val="center"/>
            <w:hideMark/>
          </w:tcPr>
          <w:p w:rsidR="00126269" w:rsidRPr="008C0568" w:rsidRDefault="00126269" w:rsidP="00126269">
            <w:pPr>
              <w:widowControl w:val="0"/>
              <w:spacing w:before="26"/>
              <w:rPr>
                <w:sz w:val="26"/>
                <w:szCs w:val="26"/>
                <w:lang w:eastAsia="vi-VN"/>
              </w:rPr>
            </w:pPr>
            <w:r w:rsidRPr="008C0568">
              <w:rPr>
                <w:sz w:val="26"/>
                <w:szCs w:val="26"/>
                <w:lang w:eastAsia="vi-VN"/>
              </w:rPr>
              <w:t>TCTP 1.3.2 - Phát hiện các vấn đề qua kiểm tra</w:t>
            </w:r>
          </w:p>
        </w:tc>
        <w:tc>
          <w:tcPr>
            <w:tcW w:w="7634" w:type="dxa"/>
            <w:shd w:val="clear" w:color="auto" w:fill="auto"/>
            <w:vAlign w:val="center"/>
          </w:tcPr>
          <w:p w:rsidR="00126269" w:rsidRPr="008C0568" w:rsidRDefault="00E21664" w:rsidP="00B30700">
            <w:pPr>
              <w:widowControl w:val="0"/>
              <w:spacing w:before="26"/>
              <w:rPr>
                <w:sz w:val="26"/>
                <w:szCs w:val="26"/>
                <w:lang w:eastAsia="vi-VN"/>
              </w:rPr>
            </w:pPr>
            <w:r w:rsidRPr="008C0568">
              <w:rPr>
                <w:sz w:val="26"/>
                <w:szCs w:val="26"/>
                <w:lang w:eastAsia="vi-VN"/>
              </w:rPr>
              <w:t xml:space="preserve">Qua </w:t>
            </w:r>
            <w:r w:rsidR="00126269" w:rsidRPr="008C0568">
              <w:rPr>
                <w:sz w:val="26"/>
                <w:szCs w:val="26"/>
                <w:lang w:eastAsia="vi-VN"/>
              </w:rPr>
              <w:t>kiểm tra</w:t>
            </w:r>
            <w:r w:rsidRPr="008C0568">
              <w:rPr>
                <w:sz w:val="26"/>
                <w:szCs w:val="26"/>
                <w:lang w:eastAsia="vi-VN"/>
              </w:rPr>
              <w:t xml:space="preserve"> thực tế tại các đơn vị, bộ phận, công chứ</w:t>
            </w:r>
            <w:r w:rsidR="00E93CA0" w:rsidRPr="008C0568">
              <w:rPr>
                <w:sz w:val="26"/>
                <w:szCs w:val="26"/>
                <w:lang w:eastAsia="vi-VN"/>
              </w:rPr>
              <w:t xml:space="preserve">c, viên </w:t>
            </w:r>
            <w:r w:rsidRPr="008C0568">
              <w:rPr>
                <w:sz w:val="26"/>
                <w:szCs w:val="26"/>
                <w:lang w:eastAsia="vi-VN"/>
              </w:rPr>
              <w:t xml:space="preserve">chức trực thuộc có phát hiện vấn đề chưa phù hợp thì điểm đánh giá bằng 0,5; </w:t>
            </w:r>
            <w:r w:rsidR="00E93CA0" w:rsidRPr="008C0568">
              <w:rPr>
                <w:sz w:val="26"/>
                <w:szCs w:val="26"/>
                <w:lang w:eastAsia="vi-VN"/>
              </w:rPr>
              <w:t>không phát hiện các vấn đề chưa phù hợp thì điểm đánh giá bằng 0.</w:t>
            </w:r>
          </w:p>
        </w:tc>
        <w:tc>
          <w:tcPr>
            <w:tcW w:w="3191" w:type="dxa"/>
            <w:shd w:val="clear" w:color="auto" w:fill="auto"/>
          </w:tcPr>
          <w:p w:rsidR="00E93CA0" w:rsidRPr="008C0568" w:rsidRDefault="00E93CA0" w:rsidP="00E93CA0">
            <w:pPr>
              <w:autoSpaceDE w:val="0"/>
              <w:autoSpaceDN w:val="0"/>
              <w:spacing w:before="40" w:after="40"/>
              <w:jc w:val="both"/>
              <w:rPr>
                <w:sz w:val="26"/>
                <w:szCs w:val="26"/>
              </w:rPr>
            </w:pPr>
            <w:r w:rsidRPr="008C0568">
              <w:rPr>
                <w:sz w:val="26"/>
                <w:szCs w:val="26"/>
              </w:rPr>
              <w:t>- Các thông báo kết luận kiểm tra;</w:t>
            </w:r>
          </w:p>
          <w:p w:rsidR="00126269" w:rsidRPr="008C0568" w:rsidRDefault="00E93CA0" w:rsidP="00E93CA0">
            <w:pPr>
              <w:autoSpaceDE w:val="0"/>
              <w:autoSpaceDN w:val="0"/>
              <w:spacing w:before="40" w:after="40"/>
              <w:jc w:val="both"/>
              <w:rPr>
                <w:sz w:val="26"/>
                <w:szCs w:val="26"/>
              </w:rPr>
            </w:pPr>
            <w:r w:rsidRPr="008C0568">
              <w:rPr>
                <w:sz w:val="26"/>
                <w:szCs w:val="26"/>
              </w:rPr>
              <w:t>- Các văn bản thể hiện nội dung đã được xử lý hoặc kiến nghị xử lý đối với từng vấn đề phát hiện qua kiểm tra.</w:t>
            </w:r>
          </w:p>
        </w:tc>
      </w:tr>
      <w:tr w:rsidR="00E93CA0" w:rsidRPr="0070035A" w:rsidTr="00126269">
        <w:tc>
          <w:tcPr>
            <w:tcW w:w="715" w:type="dxa"/>
            <w:shd w:val="clear" w:color="auto" w:fill="auto"/>
            <w:noWrap/>
          </w:tcPr>
          <w:p w:rsidR="00E93CA0" w:rsidRPr="008C0568" w:rsidRDefault="00E93CA0"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E93CA0" w:rsidRPr="008C0568" w:rsidRDefault="00E93CA0" w:rsidP="00E93CA0">
            <w:pPr>
              <w:widowControl w:val="0"/>
              <w:spacing w:after="0" w:line="240" w:lineRule="auto"/>
              <w:rPr>
                <w:rFonts w:eastAsia="Times New Roman"/>
                <w:sz w:val="26"/>
                <w:szCs w:val="26"/>
              </w:rPr>
            </w:pPr>
            <w:r w:rsidRPr="008C0568">
              <w:rPr>
                <w:sz w:val="26"/>
                <w:szCs w:val="26"/>
                <w:lang w:eastAsia="vi-VN"/>
              </w:rPr>
              <w:t>TCTP 1.3.3 - Xử lý hoặc kiến nghị xử lý các vấn đề phát hiện qua kiểm tra</w:t>
            </w:r>
          </w:p>
        </w:tc>
        <w:tc>
          <w:tcPr>
            <w:tcW w:w="7634" w:type="dxa"/>
            <w:shd w:val="clear" w:color="auto" w:fill="auto"/>
            <w:hideMark/>
          </w:tcPr>
          <w:p w:rsidR="00E93CA0" w:rsidRPr="008C0568" w:rsidRDefault="00E93CA0" w:rsidP="00DF018A">
            <w:pPr>
              <w:autoSpaceDE w:val="0"/>
              <w:autoSpaceDN w:val="0"/>
              <w:spacing w:before="60" w:after="60"/>
              <w:jc w:val="both"/>
              <w:rPr>
                <w:sz w:val="26"/>
                <w:szCs w:val="26"/>
              </w:rPr>
            </w:pPr>
            <w:r w:rsidRPr="008C0568">
              <w:rPr>
                <w:sz w:val="26"/>
                <w:szCs w:val="26"/>
              </w:rPr>
              <w:t>Qua kiểm tra cải cách hành chính, thống kê trong kết luận, báo cáo của đoàn kiểm tra về số lượng vấn đề phát hiện cần phải xử lý hoặc kiến nghị cấp có thẩm quyền xử lý:</w:t>
            </w:r>
          </w:p>
          <w:p w:rsidR="00E93CA0" w:rsidRPr="008C0568" w:rsidRDefault="00E93CA0" w:rsidP="00E93CA0">
            <w:pPr>
              <w:widowControl w:val="0"/>
              <w:spacing w:before="26"/>
              <w:rPr>
                <w:i/>
                <w:sz w:val="26"/>
                <w:szCs w:val="26"/>
                <w:lang w:eastAsia="vi-VN"/>
              </w:rPr>
            </w:pPr>
            <w:r w:rsidRPr="008C0568">
              <w:rPr>
                <w:i/>
                <w:sz w:val="26"/>
                <w:szCs w:val="26"/>
                <w:lang w:eastAsia="vi-VN"/>
              </w:rPr>
              <w:t>- Từ 85% - 100% số vấn đề phát hiện được xử lý hoặc kiến nghị xử lý thì điểm đánh giá được tính theo công thức:</w:t>
            </w:r>
          </w:p>
          <w:p w:rsidR="00E93CA0" w:rsidRPr="008C0568" w:rsidRDefault="002A6686" w:rsidP="00E93CA0">
            <w:pPr>
              <w:autoSpaceDE w:val="0"/>
              <w:autoSpaceDN w:val="0"/>
              <w:spacing w:before="60" w:after="60"/>
              <w:jc w:val="both"/>
              <w:rPr>
                <w:iCs/>
                <w:sz w:val="26"/>
                <w:szCs w:val="26"/>
                <w:lang w:eastAsia="vi-VN"/>
              </w:rPr>
            </w:pPr>
            <m:oMathPara>
              <m:oMathParaPr>
                <m:jc m:val="left"/>
              </m:oMathParaPr>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sz w:val="26"/>
                        <w:szCs w:val="26"/>
                        <w:lang w:eastAsia="vi-VN"/>
                      </w:rPr>
                      <m:t>ỷ</m:t>
                    </m:r>
                    <m:r>
                      <m:rPr>
                        <m:sty m:val="p"/>
                      </m:rPr>
                      <w:rPr>
                        <w:rFonts w:ascii="Cambria Math"/>
                        <w:sz w:val="26"/>
                        <w:szCs w:val="26"/>
                        <w:lang w:eastAsia="vi-VN"/>
                      </w:rPr>
                      <m:t xml:space="preserve"> l</m:t>
                    </m:r>
                    <m:r>
                      <m:rPr>
                        <m:sty m:val="p"/>
                      </m:rPr>
                      <w:rPr>
                        <w:sz w:val="26"/>
                        <w:szCs w:val="26"/>
                        <w:lang w:eastAsia="vi-VN"/>
                      </w:rPr>
                      <m:t>ệ</m:t>
                    </m:r>
                    <m:r>
                      <m:rPr>
                        <m:sty m:val="p"/>
                      </m:rPr>
                      <w:rPr>
                        <w:rFonts w:ascii="Cambria Math"/>
                        <w:sz w:val="26"/>
                        <w:szCs w:val="26"/>
                        <w:lang w:eastAsia="vi-VN"/>
                      </w:rPr>
                      <m:t xml:space="preserve"> % s</m:t>
                    </m:r>
                    <m:r>
                      <m:rPr>
                        <m:sty m:val="p"/>
                      </m:rPr>
                      <w:rPr>
                        <w:sz w:val="26"/>
                        <w:szCs w:val="26"/>
                        <w:lang w:eastAsia="vi-VN"/>
                      </w:rPr>
                      <m:t>ố</m:t>
                    </m:r>
                    <m:r>
                      <m:rPr>
                        <m:sty m:val="p"/>
                      </m:rPr>
                      <w:rPr>
                        <w:rFonts w:ascii="Cambria Math"/>
                        <w:sz w:val="26"/>
                        <w:szCs w:val="26"/>
                        <w:lang w:eastAsia="vi-VN"/>
                      </w:rPr>
                      <m:t xml:space="preserve"> v</m:t>
                    </m:r>
                    <m:r>
                      <m:rPr>
                        <m:sty m:val="p"/>
                      </m:rPr>
                      <w:rPr>
                        <w:sz w:val="26"/>
                        <w:szCs w:val="26"/>
                        <w:lang w:eastAsia="vi-VN"/>
                      </w:rPr>
                      <m:t>ấ</m:t>
                    </m:r>
                    <m:r>
                      <m:rPr>
                        <m:sty m:val="p"/>
                      </m:rPr>
                      <w:rPr>
                        <w:rFonts w:ascii="Cambria Math"/>
                        <w:sz w:val="26"/>
                        <w:szCs w:val="26"/>
                        <w:lang w:eastAsia="vi-VN"/>
                      </w:rPr>
                      <m:t xml:space="preserve">n </m:t>
                    </m:r>
                    <m:r>
                      <m:rPr>
                        <m:sty m:val="p"/>
                      </m:rPr>
                      <w:rPr>
                        <w:rFonts w:ascii="Cambria Math"/>
                        <w:sz w:val="26"/>
                        <w:szCs w:val="26"/>
                        <w:lang w:eastAsia="vi-VN"/>
                      </w:rPr>
                      <m:t>đ</m:t>
                    </m:r>
                    <m:r>
                      <m:rPr>
                        <m:sty m:val="p"/>
                      </m:rPr>
                      <w:rPr>
                        <w:sz w:val="26"/>
                        <w:szCs w:val="26"/>
                        <w:lang w:eastAsia="vi-VN"/>
                      </w:rPr>
                      <m:t>ề</m:t>
                    </m:r>
                    <m:r>
                      <m:rPr>
                        <m:sty m:val="p"/>
                      </m:rPr>
                      <w:rPr>
                        <w:rFonts w:ascii="Cambria Math"/>
                        <w:sz w:val="26"/>
                        <w:szCs w:val="26"/>
                        <w:lang w:eastAsia="vi-VN"/>
                      </w:rPr>
                      <m:t xml:space="preserve"> </m:t>
                    </m:r>
                    <m:r>
                      <m:rPr>
                        <m:sty m:val="p"/>
                      </m:rPr>
                      <w:rPr>
                        <w:rFonts w:ascii="Cambria Math"/>
                        <w:sz w:val="26"/>
                        <w:szCs w:val="26"/>
                        <w:lang w:eastAsia="vi-VN"/>
                      </w:rPr>
                      <m:t>đư</m:t>
                    </m:r>
                    <m:r>
                      <m:rPr>
                        <m:sty m:val="p"/>
                      </m:rPr>
                      <w:rPr>
                        <w:sz w:val="26"/>
                        <w:szCs w:val="26"/>
                        <w:lang w:eastAsia="vi-VN"/>
                      </w:rPr>
                      <m:t>ợ</m:t>
                    </m:r>
                    <m:r>
                      <m:rPr>
                        <m:sty m:val="p"/>
                      </m:rPr>
                      <w:rPr>
                        <w:rFonts w:ascii="Cambria Math"/>
                        <w:sz w:val="26"/>
                        <w:szCs w:val="26"/>
                        <w:lang w:eastAsia="vi-VN"/>
                      </w:rPr>
                      <m:t>c x</m:t>
                    </m:r>
                    <m:r>
                      <m:rPr>
                        <m:sty m:val="p"/>
                      </m:rPr>
                      <w:rPr>
                        <w:sz w:val="26"/>
                        <w:szCs w:val="26"/>
                        <w:lang w:eastAsia="vi-VN"/>
                      </w:rPr>
                      <m:t>ử</m:t>
                    </m:r>
                    <m:r>
                      <m:rPr>
                        <m:sty m:val="p"/>
                      </m:rPr>
                      <w:rPr>
                        <w:rFonts w:ascii="Cambria Math"/>
                        <w:sz w:val="26"/>
                        <w:szCs w:val="26"/>
                        <w:lang w:eastAsia="vi-VN"/>
                      </w:rPr>
                      <m:t xml:space="preserve"> l</m:t>
                    </m:r>
                    <m:r>
                      <m:rPr>
                        <m:sty m:val="p"/>
                      </m:rPr>
                      <w:rPr>
                        <w:rFonts w:ascii="Cambria Math"/>
                        <w:sz w:val="26"/>
                        <w:szCs w:val="26"/>
                        <w:lang w:eastAsia="vi-VN"/>
                      </w:rPr>
                      <m:t>ý</m:t>
                    </m:r>
                    <m:r>
                      <m:rPr>
                        <m:sty m:val="p"/>
                      </m:rPr>
                      <w:rPr>
                        <w:rFonts w:ascii="Cambria Math"/>
                        <w:sz w:val="26"/>
                        <w:szCs w:val="26"/>
                        <w:lang w:eastAsia="vi-VN"/>
                      </w:rPr>
                      <m:t xml:space="preserve"> ho</m:t>
                    </m:r>
                    <m:r>
                      <m:rPr>
                        <m:sty m:val="p"/>
                      </m:rPr>
                      <w:rPr>
                        <w:sz w:val="26"/>
                        <w:szCs w:val="26"/>
                        <w:lang w:eastAsia="vi-VN"/>
                      </w:rPr>
                      <m:t>ặ</m:t>
                    </m:r>
                    <m:r>
                      <m:rPr>
                        <m:sty m:val="p"/>
                      </m:rPr>
                      <w:rPr>
                        <w:rFonts w:ascii="Cambria Math"/>
                        <w:sz w:val="26"/>
                        <w:szCs w:val="26"/>
                        <w:lang w:eastAsia="vi-VN"/>
                      </w:rPr>
                      <m:t>c ki</m:t>
                    </m:r>
                    <m:r>
                      <m:rPr>
                        <m:sty m:val="p"/>
                      </m:rPr>
                      <w:rPr>
                        <w:sz w:val="26"/>
                        <w:szCs w:val="26"/>
                        <w:lang w:eastAsia="vi-VN"/>
                      </w:rPr>
                      <m:t>ế</m:t>
                    </m:r>
                    <m:r>
                      <m:rPr>
                        <m:sty m:val="p"/>
                      </m:rPr>
                      <w:rPr>
                        <w:rFonts w:ascii="Cambria Math"/>
                        <w:sz w:val="26"/>
                        <w:szCs w:val="26"/>
                        <w:lang w:eastAsia="vi-VN"/>
                      </w:rPr>
                      <m:t>n ngh</m:t>
                    </m:r>
                    <m:r>
                      <m:rPr>
                        <m:sty m:val="p"/>
                      </m:rPr>
                      <w:rPr>
                        <w:sz w:val="26"/>
                        <w:szCs w:val="26"/>
                        <w:lang w:eastAsia="vi-VN"/>
                      </w:rPr>
                      <m:t>ị</m:t>
                    </m:r>
                    <m:r>
                      <m:rPr>
                        <m:sty m:val="p"/>
                      </m:rPr>
                      <w:rPr>
                        <w:rFonts w:ascii="Cambria Math"/>
                        <w:sz w:val="26"/>
                        <w:szCs w:val="26"/>
                        <w:lang w:eastAsia="vi-VN"/>
                      </w:rPr>
                      <m:t xml:space="preserve"> x</m:t>
                    </m:r>
                    <m:r>
                      <m:rPr>
                        <m:sty m:val="p"/>
                      </m:rPr>
                      <w:rPr>
                        <w:sz w:val="26"/>
                        <w:szCs w:val="26"/>
                        <w:lang w:eastAsia="vi-VN"/>
                      </w:rPr>
                      <m:t>ử</m:t>
                    </m:r>
                    <m:r>
                      <m:rPr>
                        <m:sty m:val="p"/>
                      </m:rPr>
                      <w:rPr>
                        <w:rFonts w:ascii="Cambria Math"/>
                        <w:sz w:val="26"/>
                        <w:szCs w:val="26"/>
                        <w:lang w:eastAsia="vi-VN"/>
                      </w:rPr>
                      <m:t xml:space="preserve"> l</m:t>
                    </m:r>
                    <m:r>
                      <m:rPr>
                        <m:sty m:val="p"/>
                      </m:rPr>
                      <w:rPr>
                        <w:rFonts w:ascii="Cambria Math"/>
                        <w:sz w:val="26"/>
                        <w:szCs w:val="26"/>
                        <w:lang w:eastAsia="vi-VN"/>
                      </w:rPr>
                      <m:t>ý</m:t>
                    </m:r>
                    <m:r>
                      <m:rPr>
                        <m:sty m:val="p"/>
                      </m:rPr>
                      <w:rPr>
                        <w:rFonts w:ascii="Cambria Math"/>
                        <w:sz w:val="26"/>
                        <w:szCs w:val="26"/>
                        <w:lang w:eastAsia="vi-VN"/>
                      </w:rPr>
                      <m:t xml:space="preserve"> x 1.00</m:t>
                    </m:r>
                  </m:num>
                  <m:den>
                    <m:r>
                      <m:rPr>
                        <m:sty m:val="p"/>
                      </m:rPr>
                      <w:rPr>
                        <w:rFonts w:ascii="Cambria Math"/>
                        <w:sz w:val="26"/>
                        <w:szCs w:val="26"/>
                        <w:lang w:eastAsia="vi-VN"/>
                      </w:rPr>
                      <m:t>100%</m:t>
                    </m:r>
                  </m:den>
                </m:f>
              </m:oMath>
            </m:oMathPara>
          </w:p>
          <w:p w:rsidR="00E93CA0" w:rsidRPr="008C0568" w:rsidRDefault="00E93CA0" w:rsidP="00E93CA0">
            <w:pPr>
              <w:autoSpaceDE w:val="0"/>
              <w:autoSpaceDN w:val="0"/>
              <w:spacing w:before="60" w:after="60"/>
              <w:jc w:val="both"/>
              <w:rPr>
                <w:sz w:val="26"/>
                <w:szCs w:val="26"/>
              </w:rPr>
            </w:pPr>
            <w:r w:rsidRPr="008C0568">
              <w:rPr>
                <w:sz w:val="26"/>
                <w:szCs w:val="26"/>
              </w:rPr>
              <w:t>- Dưới 85% thì điểm đánh giá bằng 0.</w:t>
            </w:r>
          </w:p>
        </w:tc>
        <w:tc>
          <w:tcPr>
            <w:tcW w:w="3191" w:type="dxa"/>
            <w:shd w:val="clear" w:color="auto" w:fill="auto"/>
          </w:tcPr>
          <w:p w:rsidR="00E93CA0" w:rsidRPr="008C0568" w:rsidRDefault="00E93CA0" w:rsidP="00E93CA0">
            <w:pPr>
              <w:autoSpaceDE w:val="0"/>
              <w:autoSpaceDN w:val="0"/>
              <w:spacing w:before="40" w:after="40"/>
              <w:jc w:val="both"/>
              <w:rPr>
                <w:sz w:val="26"/>
                <w:szCs w:val="26"/>
              </w:rPr>
            </w:pPr>
            <w:r w:rsidRPr="008C0568">
              <w:rPr>
                <w:sz w:val="26"/>
                <w:szCs w:val="26"/>
              </w:rPr>
              <w:t>- Các thông báo kết luận kiểm tra;</w:t>
            </w:r>
          </w:p>
          <w:p w:rsidR="00E93CA0" w:rsidRPr="008C0568" w:rsidRDefault="00E93CA0" w:rsidP="00E93CA0">
            <w:pPr>
              <w:autoSpaceDE w:val="0"/>
              <w:autoSpaceDN w:val="0"/>
              <w:spacing w:before="40" w:after="40"/>
              <w:jc w:val="both"/>
              <w:rPr>
                <w:sz w:val="26"/>
                <w:szCs w:val="26"/>
              </w:rPr>
            </w:pPr>
            <w:r w:rsidRPr="008C0568">
              <w:rPr>
                <w:sz w:val="26"/>
                <w:szCs w:val="26"/>
              </w:rPr>
              <w:t>- Các văn bản thể hiện nội dung đã được xử lý hoặc kiến nghị xử lý đối với từng vấn đề phát hiện qua kiểm tra.</w:t>
            </w:r>
          </w:p>
        </w:tc>
      </w:tr>
      <w:tr w:rsidR="00126269" w:rsidRPr="0070035A" w:rsidTr="00126269">
        <w:tc>
          <w:tcPr>
            <w:tcW w:w="715" w:type="dxa"/>
            <w:shd w:val="clear" w:color="auto" w:fill="auto"/>
            <w:noWrap/>
          </w:tcPr>
          <w:p w:rsidR="00126269" w:rsidRPr="008C0568" w:rsidRDefault="00126269"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126269" w:rsidRPr="008C0568" w:rsidRDefault="00126269" w:rsidP="00DF018A">
            <w:pPr>
              <w:widowControl w:val="0"/>
              <w:spacing w:after="0" w:line="240" w:lineRule="auto"/>
              <w:jc w:val="both"/>
              <w:rPr>
                <w:rFonts w:eastAsia="Times New Roman"/>
                <w:sz w:val="26"/>
                <w:szCs w:val="26"/>
              </w:rPr>
            </w:pPr>
            <w:r w:rsidRPr="008C0568">
              <w:rPr>
                <w:rFonts w:eastAsia="Times New Roman"/>
                <w:sz w:val="26"/>
                <w:szCs w:val="26"/>
              </w:rPr>
              <w:t>TCTP 1.4.1 - Mức độ hoàn thành kế hoạch tuyên truyền CCHC</w:t>
            </w:r>
          </w:p>
        </w:tc>
        <w:tc>
          <w:tcPr>
            <w:tcW w:w="7634" w:type="dxa"/>
            <w:shd w:val="clear" w:color="auto" w:fill="auto"/>
            <w:hideMark/>
          </w:tcPr>
          <w:p w:rsidR="00126269" w:rsidRPr="008C0568" w:rsidRDefault="00E93CA0" w:rsidP="00DF018A">
            <w:pPr>
              <w:autoSpaceDE w:val="0"/>
              <w:autoSpaceDN w:val="0"/>
              <w:spacing w:before="60" w:after="60"/>
              <w:jc w:val="both"/>
              <w:rPr>
                <w:i/>
                <w:sz w:val="26"/>
                <w:szCs w:val="26"/>
              </w:rPr>
            </w:pPr>
            <w:r w:rsidRPr="008C0568">
              <w:rPr>
                <w:sz w:val="26"/>
                <w:szCs w:val="26"/>
              </w:rPr>
              <w:t xml:space="preserve">* </w:t>
            </w:r>
            <w:r w:rsidR="00126269" w:rsidRPr="008C0568">
              <w:rPr>
                <w:sz w:val="26"/>
                <w:szCs w:val="26"/>
              </w:rPr>
              <w:t xml:space="preserve">Yêu cầu: </w:t>
            </w:r>
          </w:p>
          <w:p w:rsidR="00126269" w:rsidRPr="008C0568" w:rsidRDefault="00E93CA0" w:rsidP="00DF018A">
            <w:pPr>
              <w:autoSpaceDE w:val="0"/>
              <w:autoSpaceDN w:val="0"/>
              <w:spacing w:before="60" w:after="60"/>
              <w:jc w:val="both"/>
              <w:rPr>
                <w:i/>
                <w:sz w:val="26"/>
                <w:szCs w:val="26"/>
              </w:rPr>
            </w:pPr>
            <w:r w:rsidRPr="008C0568">
              <w:rPr>
                <w:sz w:val="26"/>
                <w:szCs w:val="26"/>
              </w:rPr>
              <w:t xml:space="preserve">- </w:t>
            </w:r>
            <w:r w:rsidR="00126269" w:rsidRPr="008C0568">
              <w:rPr>
                <w:sz w:val="26"/>
                <w:szCs w:val="26"/>
              </w:rPr>
              <w:t xml:space="preserve">Từng nhiệm vụ trong kế hoạch phải cụ thể, xác định rõ kết quả/sản phẩm đầu ra, </w:t>
            </w:r>
            <w:r w:rsidR="00126269" w:rsidRPr="008C0568">
              <w:rPr>
                <w:rFonts w:eastAsia="Times New Roman"/>
                <w:sz w:val="26"/>
                <w:szCs w:val="26"/>
              </w:rPr>
              <w:t>rõ trách nhiệm triển khai, chi tiết mốc thời gian hoàn thành trong năm.</w:t>
            </w:r>
          </w:p>
          <w:p w:rsidR="00126269" w:rsidRPr="008C0568" w:rsidRDefault="00126269" w:rsidP="000C4FAF">
            <w:pPr>
              <w:widowControl w:val="0"/>
              <w:spacing w:before="60" w:after="60" w:line="240" w:lineRule="auto"/>
              <w:jc w:val="both"/>
              <w:rPr>
                <w:rFonts w:eastAsia="Times New Roman"/>
                <w:i/>
                <w:sz w:val="26"/>
                <w:szCs w:val="26"/>
              </w:rPr>
            </w:pPr>
            <w:r w:rsidRPr="008C0568">
              <w:rPr>
                <w:rFonts w:eastAsia="Times New Roman"/>
                <w:sz w:val="26"/>
                <w:szCs w:val="26"/>
              </w:rPr>
              <w:t>- Tính tỷ lệ % số nhiệm vụ hoặc sản phẩm đã hoàn thành so với tổng số nhiệm vụ hoặc sản phẩm trong kế hoạch. Nếu tỷ lệ này đạt:</w:t>
            </w:r>
          </w:p>
          <w:p w:rsidR="00126269" w:rsidRPr="008C0568" w:rsidRDefault="00126269" w:rsidP="00DF018A">
            <w:pPr>
              <w:autoSpaceDE w:val="0"/>
              <w:autoSpaceDN w:val="0"/>
              <w:spacing w:before="60" w:after="60"/>
              <w:jc w:val="both"/>
              <w:rPr>
                <w:i/>
                <w:sz w:val="26"/>
                <w:szCs w:val="26"/>
              </w:rPr>
            </w:pPr>
            <w:r w:rsidRPr="008C0568">
              <w:rPr>
                <w:sz w:val="26"/>
                <w:szCs w:val="26"/>
              </w:rPr>
              <w:t>+ 100% thì điểm đánh giá là 0.5;</w:t>
            </w:r>
          </w:p>
          <w:p w:rsidR="00126269" w:rsidRPr="008C0568" w:rsidRDefault="00126269" w:rsidP="00DF018A">
            <w:pPr>
              <w:autoSpaceDE w:val="0"/>
              <w:autoSpaceDN w:val="0"/>
              <w:spacing w:before="60" w:after="60"/>
              <w:jc w:val="both"/>
              <w:rPr>
                <w:i/>
                <w:sz w:val="26"/>
                <w:szCs w:val="26"/>
              </w:rPr>
            </w:pPr>
            <w:r w:rsidRPr="008C0568">
              <w:rPr>
                <w:sz w:val="26"/>
                <w:szCs w:val="26"/>
              </w:rPr>
              <w:t>+ Dưới 100% thì điểm đánh giá là 0.</w:t>
            </w:r>
          </w:p>
        </w:tc>
        <w:tc>
          <w:tcPr>
            <w:tcW w:w="3191" w:type="dxa"/>
            <w:shd w:val="clear" w:color="auto" w:fill="auto"/>
          </w:tcPr>
          <w:p w:rsidR="00126269" w:rsidRPr="008C0568" w:rsidRDefault="00126269" w:rsidP="00DF018A">
            <w:pPr>
              <w:autoSpaceDE w:val="0"/>
              <w:autoSpaceDN w:val="0"/>
              <w:spacing w:before="40" w:after="40"/>
              <w:jc w:val="both"/>
              <w:rPr>
                <w:i/>
                <w:sz w:val="26"/>
                <w:szCs w:val="26"/>
              </w:rPr>
            </w:pPr>
            <w:r w:rsidRPr="008C0568">
              <w:rPr>
                <w:sz w:val="26"/>
                <w:szCs w:val="26"/>
              </w:rPr>
              <w:t>- Kế hoạch tuyên truyền CCHC;</w:t>
            </w:r>
          </w:p>
          <w:p w:rsidR="00126269" w:rsidRPr="008C0568" w:rsidRDefault="00126269" w:rsidP="00DF018A">
            <w:pPr>
              <w:autoSpaceDE w:val="0"/>
              <w:autoSpaceDN w:val="0"/>
              <w:spacing w:before="40" w:after="40"/>
              <w:jc w:val="both"/>
              <w:rPr>
                <w:i/>
                <w:sz w:val="26"/>
                <w:szCs w:val="26"/>
              </w:rPr>
            </w:pPr>
            <w:r w:rsidRPr="008C0568">
              <w:rPr>
                <w:sz w:val="26"/>
                <w:szCs w:val="26"/>
              </w:rPr>
              <w:t>- Các báo cáo CCHC định kỳ;</w:t>
            </w:r>
          </w:p>
          <w:p w:rsidR="00126269" w:rsidRPr="008C0568" w:rsidRDefault="00126269" w:rsidP="00DF018A">
            <w:pPr>
              <w:autoSpaceDE w:val="0"/>
              <w:autoSpaceDN w:val="0"/>
              <w:spacing w:before="40" w:after="40"/>
              <w:jc w:val="both"/>
              <w:rPr>
                <w:i/>
                <w:sz w:val="26"/>
                <w:szCs w:val="26"/>
              </w:rPr>
            </w:pPr>
            <w:r w:rsidRPr="008C0568">
              <w:rPr>
                <w:sz w:val="26"/>
                <w:szCs w:val="26"/>
              </w:rPr>
              <w:t>- Tài liệu kiểm chứng khác (nếu có).</w:t>
            </w:r>
          </w:p>
        </w:tc>
      </w:tr>
      <w:tr w:rsidR="00126269" w:rsidRPr="0070035A" w:rsidTr="00126269">
        <w:tc>
          <w:tcPr>
            <w:tcW w:w="715" w:type="dxa"/>
            <w:shd w:val="clear" w:color="auto" w:fill="auto"/>
            <w:noWrap/>
          </w:tcPr>
          <w:p w:rsidR="00126269" w:rsidRPr="008C0568" w:rsidRDefault="00126269"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126269" w:rsidRPr="008C0568" w:rsidRDefault="00126269" w:rsidP="00DF018A">
            <w:pPr>
              <w:widowControl w:val="0"/>
              <w:spacing w:before="40" w:after="40" w:line="240" w:lineRule="auto"/>
              <w:jc w:val="both"/>
              <w:rPr>
                <w:rFonts w:eastAsia="Times New Roman"/>
                <w:iCs/>
                <w:sz w:val="26"/>
                <w:szCs w:val="26"/>
              </w:rPr>
            </w:pPr>
            <w:r w:rsidRPr="008C0568">
              <w:rPr>
                <w:rFonts w:eastAsia="Times New Roman"/>
                <w:sz w:val="26"/>
                <w:szCs w:val="26"/>
              </w:rPr>
              <w:t xml:space="preserve">TCTP 1.4.2 - </w:t>
            </w:r>
            <w:r w:rsidR="009D36D8" w:rsidRPr="008C0568">
              <w:rPr>
                <w:iCs/>
                <w:sz w:val="26"/>
                <w:szCs w:val="26"/>
              </w:rPr>
              <w:t>Mức độ đa dạng trong tuyên truyền CCHC</w:t>
            </w:r>
          </w:p>
        </w:tc>
        <w:tc>
          <w:tcPr>
            <w:tcW w:w="7634" w:type="dxa"/>
            <w:shd w:val="clear" w:color="auto" w:fill="auto"/>
            <w:hideMark/>
          </w:tcPr>
          <w:p w:rsidR="00464E29" w:rsidRDefault="00126269" w:rsidP="00DF018A">
            <w:pPr>
              <w:widowControl w:val="0"/>
              <w:autoSpaceDE w:val="0"/>
              <w:autoSpaceDN w:val="0"/>
              <w:spacing w:before="40" w:after="40"/>
              <w:jc w:val="both"/>
              <w:rPr>
                <w:sz w:val="26"/>
                <w:szCs w:val="26"/>
              </w:rPr>
            </w:pPr>
            <w:r w:rsidRPr="008C0568">
              <w:rPr>
                <w:sz w:val="26"/>
                <w:szCs w:val="26"/>
              </w:rPr>
              <w:t>- Nếu tuyên truyền CCHC cả ba hình thứ</w:t>
            </w:r>
            <w:r w:rsidR="008D7621" w:rsidRPr="008C0568">
              <w:rPr>
                <w:sz w:val="26"/>
                <w:szCs w:val="26"/>
              </w:rPr>
              <w:t xml:space="preserve">c sau: </w:t>
            </w:r>
            <w:r w:rsidRPr="008C0568">
              <w:rPr>
                <w:sz w:val="26"/>
                <w:szCs w:val="26"/>
              </w:rPr>
              <w:t xml:space="preserve">(1) </w:t>
            </w:r>
            <w:r w:rsidR="008D7621" w:rsidRPr="008C0568">
              <w:rPr>
                <w:sz w:val="26"/>
                <w:szCs w:val="26"/>
              </w:rPr>
              <w:t>tài liệu hướng dẫn về</w:t>
            </w:r>
            <w:r w:rsidR="00396FE0" w:rsidRPr="008C0568">
              <w:rPr>
                <w:sz w:val="26"/>
                <w:szCs w:val="26"/>
              </w:rPr>
              <w:t xml:space="preserve"> CCHC (TTHC, dịch vụ công trực tuyến,…); </w:t>
            </w:r>
            <w:r w:rsidRPr="008C0568">
              <w:rPr>
                <w:sz w:val="26"/>
                <w:szCs w:val="26"/>
              </w:rPr>
              <w:t>(2) Đăng tải thông tin CCHC trên website của tỉnh; (3) Tuyên truyề</w:t>
            </w:r>
            <w:r w:rsidR="00B30700">
              <w:rPr>
                <w:sz w:val="26"/>
                <w:szCs w:val="26"/>
              </w:rPr>
              <w:t>n CCHC trên Đài phát thanh - T</w:t>
            </w:r>
            <w:r w:rsidRPr="008C0568">
              <w:rPr>
                <w:sz w:val="26"/>
                <w:szCs w:val="26"/>
              </w:rPr>
              <w:t>ruyền hình của tỉnh, thì điểm đánh giá là 0.25;</w:t>
            </w:r>
            <w:r w:rsidR="00464E29">
              <w:rPr>
                <w:sz w:val="26"/>
                <w:szCs w:val="26"/>
              </w:rPr>
              <w:t xml:space="preserve"> </w:t>
            </w:r>
          </w:p>
          <w:p w:rsidR="00126269" w:rsidRPr="008C0568" w:rsidRDefault="00126269" w:rsidP="00DF018A">
            <w:pPr>
              <w:widowControl w:val="0"/>
              <w:autoSpaceDE w:val="0"/>
              <w:autoSpaceDN w:val="0"/>
              <w:spacing w:before="40" w:after="40"/>
              <w:jc w:val="both"/>
              <w:rPr>
                <w:sz w:val="26"/>
                <w:szCs w:val="26"/>
              </w:rPr>
            </w:pPr>
            <w:r w:rsidRPr="008C0568">
              <w:rPr>
                <w:sz w:val="26"/>
                <w:szCs w:val="26"/>
              </w:rPr>
              <w:t xml:space="preserve">- Ngoài các hình thức trên, nếu tuyên truyền CCHC bằng ít nhất một trong số các hình thức khác, như: </w:t>
            </w:r>
            <w:r w:rsidR="00396FE0" w:rsidRPr="008C0568">
              <w:rPr>
                <w:sz w:val="26"/>
                <w:szCs w:val="26"/>
              </w:rPr>
              <w:t xml:space="preserve">Tổ chức các hội nghị, tập huấn chuyên đề CCHC; </w:t>
            </w:r>
            <w:r w:rsidRPr="008C0568">
              <w:rPr>
                <w:sz w:val="26"/>
                <w:szCs w:val="26"/>
              </w:rPr>
              <w:t xml:space="preserve">Tổ chức cuộc thi tìm hiểu về CCHC; tọa đàm về </w:t>
            </w:r>
            <w:r w:rsidR="00396FE0" w:rsidRPr="008C0568">
              <w:rPr>
                <w:sz w:val="26"/>
                <w:szCs w:val="26"/>
              </w:rPr>
              <w:t xml:space="preserve">CCHC </w:t>
            </w:r>
            <w:r w:rsidRPr="008C0568">
              <w:rPr>
                <w:sz w:val="26"/>
                <w:szCs w:val="26"/>
              </w:rPr>
              <w:t>hoặc các hình thức tuyên truyền mới, sáng tạo khác, thì điểm đánh giá đượ</w:t>
            </w:r>
            <w:r w:rsidR="00464E29">
              <w:rPr>
                <w:sz w:val="26"/>
                <w:szCs w:val="26"/>
              </w:rPr>
              <w:t>c cộ</w:t>
            </w:r>
            <w:r w:rsidR="00B30700">
              <w:rPr>
                <w:sz w:val="26"/>
                <w:szCs w:val="26"/>
              </w:rPr>
              <w:t>ng thê</w:t>
            </w:r>
            <w:r w:rsidR="00464E29">
              <w:rPr>
                <w:sz w:val="26"/>
                <w:szCs w:val="26"/>
              </w:rPr>
              <w:t>m</w:t>
            </w:r>
            <w:r w:rsidRPr="008C0568">
              <w:rPr>
                <w:sz w:val="26"/>
                <w:szCs w:val="26"/>
              </w:rPr>
              <w:t xml:space="preserve"> 0.25 điểm;</w:t>
            </w:r>
          </w:p>
          <w:p w:rsidR="00464E29" w:rsidRPr="008C0568" w:rsidRDefault="00126269" w:rsidP="00DF018A">
            <w:pPr>
              <w:widowControl w:val="0"/>
              <w:autoSpaceDE w:val="0"/>
              <w:autoSpaceDN w:val="0"/>
              <w:spacing w:before="40" w:after="40"/>
              <w:jc w:val="both"/>
              <w:rPr>
                <w:sz w:val="26"/>
                <w:szCs w:val="26"/>
              </w:rPr>
            </w:pPr>
            <w:r w:rsidRPr="008C0568">
              <w:rPr>
                <w:sz w:val="26"/>
                <w:szCs w:val="26"/>
              </w:rPr>
              <w:t>- Nếu không thực hiện tuyên truyền về CCHC thì điểm đánh giá là 0.</w:t>
            </w:r>
          </w:p>
        </w:tc>
        <w:tc>
          <w:tcPr>
            <w:tcW w:w="3191" w:type="dxa"/>
            <w:shd w:val="clear" w:color="auto" w:fill="auto"/>
          </w:tcPr>
          <w:p w:rsidR="00126269" w:rsidRPr="008C0568" w:rsidRDefault="00126269" w:rsidP="00DF018A">
            <w:pPr>
              <w:autoSpaceDE w:val="0"/>
              <w:autoSpaceDN w:val="0"/>
              <w:spacing w:before="40" w:after="40"/>
              <w:jc w:val="both"/>
              <w:rPr>
                <w:i/>
                <w:sz w:val="26"/>
                <w:szCs w:val="26"/>
              </w:rPr>
            </w:pPr>
            <w:r w:rsidRPr="008C0568">
              <w:rPr>
                <w:sz w:val="26"/>
                <w:szCs w:val="26"/>
              </w:rPr>
              <w:t>- Các báo cáo CCHC định kỳ;</w:t>
            </w:r>
          </w:p>
          <w:p w:rsidR="00126269" w:rsidRPr="008C0568" w:rsidRDefault="00126269" w:rsidP="00DF018A">
            <w:pPr>
              <w:autoSpaceDE w:val="0"/>
              <w:autoSpaceDN w:val="0"/>
              <w:spacing w:before="40" w:after="40"/>
              <w:jc w:val="both"/>
              <w:rPr>
                <w:i/>
                <w:sz w:val="26"/>
                <w:szCs w:val="26"/>
              </w:rPr>
            </w:pPr>
            <w:r w:rsidRPr="008C0568">
              <w:rPr>
                <w:sz w:val="26"/>
                <w:szCs w:val="26"/>
              </w:rPr>
              <w:t>- Cung cấp các đường link tới tin, bài, hình ảnh đã tuyên truyền về CCHC trên website;</w:t>
            </w:r>
          </w:p>
          <w:p w:rsidR="00126269" w:rsidRPr="008C0568" w:rsidRDefault="00126269" w:rsidP="00DF018A">
            <w:pPr>
              <w:autoSpaceDE w:val="0"/>
              <w:autoSpaceDN w:val="0"/>
              <w:spacing w:before="40" w:after="40"/>
              <w:jc w:val="both"/>
              <w:rPr>
                <w:i/>
                <w:sz w:val="26"/>
                <w:szCs w:val="26"/>
              </w:rPr>
            </w:pPr>
            <w:r w:rsidRPr="008C0568">
              <w:rPr>
                <w:sz w:val="26"/>
                <w:szCs w:val="26"/>
              </w:rPr>
              <w:t>- Tài liệu kiểm chứng khác (nếu có).</w:t>
            </w:r>
          </w:p>
        </w:tc>
      </w:tr>
      <w:tr w:rsidR="00434BEB" w:rsidRPr="0070035A" w:rsidTr="00126269">
        <w:tc>
          <w:tcPr>
            <w:tcW w:w="715" w:type="dxa"/>
            <w:shd w:val="clear" w:color="auto" w:fill="auto"/>
            <w:noWrap/>
          </w:tcPr>
          <w:p w:rsidR="00434BEB" w:rsidRPr="008C0568" w:rsidRDefault="00434BEB"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434BEB" w:rsidRPr="008C0568" w:rsidRDefault="00434BEB" w:rsidP="00DF018A">
            <w:pPr>
              <w:widowControl w:val="0"/>
              <w:spacing w:after="0" w:line="240" w:lineRule="auto"/>
              <w:jc w:val="both"/>
              <w:rPr>
                <w:rFonts w:eastAsia="Times New Roman"/>
                <w:sz w:val="26"/>
                <w:szCs w:val="26"/>
              </w:rPr>
            </w:pPr>
            <w:r w:rsidRPr="008C0568">
              <w:rPr>
                <w:rFonts w:eastAsia="Times New Roman"/>
                <w:sz w:val="26"/>
                <w:szCs w:val="26"/>
              </w:rPr>
              <w:t xml:space="preserve">TC 1.5 - </w:t>
            </w:r>
            <w:r w:rsidRPr="008C0568">
              <w:rPr>
                <w:color w:val="000000"/>
                <w:sz w:val="26"/>
                <w:szCs w:val="26"/>
              </w:rPr>
              <w:t>Trách nhiệm của người đứng đầu đối với công tác cải cách hành chính</w:t>
            </w:r>
          </w:p>
        </w:tc>
        <w:tc>
          <w:tcPr>
            <w:tcW w:w="7634" w:type="dxa"/>
            <w:shd w:val="clear" w:color="auto" w:fill="auto"/>
            <w:hideMark/>
          </w:tcPr>
          <w:p w:rsidR="00434BEB" w:rsidRPr="008C0568" w:rsidRDefault="008C741C" w:rsidP="00DF018A">
            <w:pPr>
              <w:autoSpaceDE w:val="0"/>
              <w:autoSpaceDN w:val="0"/>
              <w:spacing w:before="60" w:after="60"/>
              <w:jc w:val="both"/>
              <w:rPr>
                <w:iCs/>
                <w:sz w:val="26"/>
                <w:szCs w:val="26"/>
                <w:lang w:eastAsia="vi-VN"/>
              </w:rPr>
            </w:pPr>
            <w:r w:rsidRPr="008C0568">
              <w:rPr>
                <w:sz w:val="26"/>
                <w:szCs w:val="26"/>
              </w:rPr>
              <w:t xml:space="preserve">- </w:t>
            </w:r>
            <w:r w:rsidRPr="008C0568">
              <w:rPr>
                <w:iCs/>
                <w:sz w:val="26"/>
                <w:szCs w:val="26"/>
                <w:lang w:eastAsia="vi-VN"/>
              </w:rPr>
              <w:t>Tổ chức rà soát kết quả giải quyết hồ sơ định kỳ hàng tuần: 0,25; không thực hiện hoặc có thực hiện nhưng chưa đầy đủ: 0;</w:t>
            </w:r>
          </w:p>
          <w:p w:rsidR="008C741C" w:rsidRPr="008C0568" w:rsidRDefault="008C741C" w:rsidP="00DF018A">
            <w:pPr>
              <w:autoSpaceDE w:val="0"/>
              <w:autoSpaceDN w:val="0"/>
              <w:spacing w:before="60" w:after="60"/>
              <w:jc w:val="both"/>
              <w:rPr>
                <w:iCs/>
                <w:sz w:val="26"/>
                <w:szCs w:val="26"/>
                <w:lang w:eastAsia="vi-VN"/>
              </w:rPr>
            </w:pPr>
            <w:r w:rsidRPr="008C0568">
              <w:rPr>
                <w:iCs/>
                <w:sz w:val="26"/>
                <w:szCs w:val="26"/>
                <w:lang w:eastAsia="vi-VN"/>
              </w:rPr>
              <w:t xml:space="preserve">- </w:t>
            </w:r>
            <w:r w:rsidRPr="008C0568">
              <w:rPr>
                <w:iCs/>
                <w:sz w:val="26"/>
                <w:szCs w:val="26"/>
                <w:lang w:val="vi-VN" w:eastAsia="vi-VN"/>
              </w:rPr>
              <w:t>Chỉ đạo</w:t>
            </w:r>
            <w:r w:rsidRPr="008C0568">
              <w:rPr>
                <w:iCs/>
                <w:sz w:val="26"/>
                <w:szCs w:val="26"/>
                <w:lang w:eastAsia="vi-VN"/>
              </w:rPr>
              <w:t>, đôn đốc cấp dưới thực hiện</w:t>
            </w:r>
            <w:r w:rsidRPr="008C0568">
              <w:rPr>
                <w:iCs/>
                <w:sz w:val="26"/>
                <w:szCs w:val="26"/>
                <w:lang w:val="vi-VN" w:eastAsia="vi-VN"/>
              </w:rPr>
              <w:t xml:space="preserve"> cải cách hành chính đầy đủ</w:t>
            </w:r>
            <w:r w:rsidRPr="008C0568">
              <w:rPr>
                <w:iCs/>
                <w:sz w:val="26"/>
                <w:szCs w:val="26"/>
                <w:lang w:eastAsia="vi-VN"/>
              </w:rPr>
              <w:t>, kịp thời: hàng tuần: 0,25, hàng tháng: 0,25; hàng quý 0,25; không thực hiện thì điểm đánh giá bằng 0;</w:t>
            </w:r>
          </w:p>
          <w:p w:rsidR="008C741C" w:rsidRPr="008C0568" w:rsidRDefault="00C65D13" w:rsidP="00C65D13">
            <w:pPr>
              <w:widowControl w:val="0"/>
              <w:spacing w:before="26"/>
              <w:rPr>
                <w:iCs/>
                <w:sz w:val="26"/>
                <w:szCs w:val="26"/>
                <w:lang w:eastAsia="vi-VN"/>
              </w:rPr>
            </w:pPr>
            <w:r w:rsidRPr="008C0568">
              <w:rPr>
                <w:iCs/>
                <w:sz w:val="26"/>
                <w:szCs w:val="26"/>
                <w:lang w:eastAsia="vi-VN"/>
              </w:rPr>
              <w:t>- Đôn đốc, phối hợp giải quyết hồ sơ: Nhắc cơ quan cấp trên giải quyết hồ sơ: 0,25; đôn đố</w:t>
            </w:r>
            <w:r w:rsidR="00D60DCA">
              <w:rPr>
                <w:iCs/>
                <w:sz w:val="26"/>
                <w:szCs w:val="26"/>
                <w:lang w:eastAsia="vi-VN"/>
              </w:rPr>
              <w:t>c cơ quan, đơn vị có liên quan</w:t>
            </w:r>
            <w:r w:rsidRPr="008C0568">
              <w:rPr>
                <w:iCs/>
                <w:sz w:val="26"/>
                <w:szCs w:val="26"/>
                <w:lang w:eastAsia="vi-VN"/>
              </w:rPr>
              <w:t xml:space="preserve"> phối hợp giải quyết hồ sơ: 0,25. </w:t>
            </w:r>
          </w:p>
        </w:tc>
        <w:tc>
          <w:tcPr>
            <w:tcW w:w="3191" w:type="dxa"/>
            <w:shd w:val="clear" w:color="auto" w:fill="auto"/>
          </w:tcPr>
          <w:p w:rsidR="00C65D13" w:rsidRPr="008C0568" w:rsidRDefault="00C65D13" w:rsidP="00DF018A">
            <w:pPr>
              <w:autoSpaceDE w:val="0"/>
              <w:autoSpaceDN w:val="0"/>
              <w:spacing w:before="40" w:after="40"/>
              <w:jc w:val="both"/>
              <w:rPr>
                <w:iCs/>
                <w:sz w:val="26"/>
                <w:szCs w:val="26"/>
                <w:lang w:eastAsia="vi-VN"/>
              </w:rPr>
            </w:pPr>
            <w:r w:rsidRPr="008C0568">
              <w:rPr>
                <w:iCs/>
                <w:sz w:val="26"/>
                <w:szCs w:val="26"/>
                <w:lang w:eastAsia="vi-VN"/>
              </w:rPr>
              <w:t>- Kết luận họp giao ban CCHC hàng tuần, tháng, quý;</w:t>
            </w:r>
          </w:p>
          <w:p w:rsidR="00C65D13" w:rsidRPr="008C0568" w:rsidRDefault="00C65D13" w:rsidP="00DF018A">
            <w:pPr>
              <w:autoSpaceDE w:val="0"/>
              <w:autoSpaceDN w:val="0"/>
              <w:spacing w:before="40" w:after="40"/>
              <w:jc w:val="both"/>
              <w:rPr>
                <w:iCs/>
                <w:sz w:val="26"/>
                <w:szCs w:val="26"/>
                <w:lang w:eastAsia="vi-VN"/>
              </w:rPr>
            </w:pPr>
            <w:r w:rsidRPr="008C0568">
              <w:rPr>
                <w:iCs/>
                <w:sz w:val="26"/>
                <w:szCs w:val="26"/>
                <w:lang w:eastAsia="vi-VN"/>
              </w:rPr>
              <w:t xml:space="preserve">- </w:t>
            </w:r>
            <w:r w:rsidRPr="008C0568">
              <w:rPr>
                <w:sz w:val="26"/>
                <w:szCs w:val="26"/>
              </w:rPr>
              <w:t>Kết quả theo dõi đánh giá của Sở Nội vụ</w:t>
            </w:r>
            <w:r w:rsidR="00F44C2A" w:rsidRPr="008C0568">
              <w:rPr>
                <w:sz w:val="26"/>
                <w:szCs w:val="26"/>
              </w:rPr>
              <w:t>;</w:t>
            </w:r>
          </w:p>
          <w:p w:rsidR="00434BEB" w:rsidRPr="008C0568" w:rsidRDefault="00C65D13" w:rsidP="00DF018A">
            <w:pPr>
              <w:autoSpaceDE w:val="0"/>
              <w:autoSpaceDN w:val="0"/>
              <w:spacing w:before="40" w:after="40"/>
              <w:jc w:val="both"/>
              <w:rPr>
                <w:iCs/>
                <w:sz w:val="26"/>
                <w:szCs w:val="26"/>
                <w:lang w:eastAsia="vi-VN"/>
              </w:rPr>
            </w:pPr>
            <w:r w:rsidRPr="008C0568">
              <w:rPr>
                <w:sz w:val="26"/>
                <w:szCs w:val="26"/>
              </w:rPr>
              <w:t>- Tài liệu kiểm chứng khác (nếu có).</w:t>
            </w:r>
          </w:p>
        </w:tc>
      </w:tr>
      <w:tr w:rsidR="00F44C2A" w:rsidRPr="0070035A" w:rsidTr="00126269">
        <w:tc>
          <w:tcPr>
            <w:tcW w:w="715" w:type="dxa"/>
            <w:shd w:val="clear" w:color="auto" w:fill="auto"/>
            <w:noWrap/>
          </w:tcPr>
          <w:p w:rsidR="00F44C2A" w:rsidRPr="008C0568" w:rsidRDefault="00F44C2A"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44C2A" w:rsidRPr="008C0568" w:rsidRDefault="00632A43" w:rsidP="00DF018A">
            <w:pPr>
              <w:widowControl w:val="0"/>
              <w:spacing w:after="0" w:line="240" w:lineRule="auto"/>
              <w:jc w:val="both"/>
              <w:rPr>
                <w:rFonts w:eastAsia="Times New Roman"/>
                <w:sz w:val="26"/>
                <w:szCs w:val="26"/>
              </w:rPr>
            </w:pPr>
            <w:r w:rsidRPr="008C0568">
              <w:rPr>
                <w:rFonts w:eastAsia="Times New Roman"/>
                <w:sz w:val="26"/>
                <w:szCs w:val="26"/>
              </w:rPr>
              <w:t xml:space="preserve">TC 2.1 - </w:t>
            </w:r>
            <w:r w:rsidR="00647BFD" w:rsidRPr="008C0568">
              <w:rPr>
                <w:sz w:val="26"/>
                <w:szCs w:val="26"/>
              </w:rPr>
              <w:t xml:space="preserve">Tham mưu ban hành văn bản QPPL theo </w:t>
            </w:r>
            <w:r w:rsidR="00647BFD" w:rsidRPr="008C0568">
              <w:rPr>
                <w:iCs/>
                <w:sz w:val="26"/>
                <w:szCs w:val="26"/>
              </w:rPr>
              <w:t>đúng quy trình của Luật ban hành văn bản QPPL năm 2015</w:t>
            </w:r>
          </w:p>
        </w:tc>
        <w:tc>
          <w:tcPr>
            <w:tcW w:w="7634" w:type="dxa"/>
            <w:shd w:val="clear" w:color="auto" w:fill="auto"/>
            <w:hideMark/>
          </w:tcPr>
          <w:p w:rsidR="00F44C2A" w:rsidRPr="00C8157D" w:rsidRDefault="00647BFD" w:rsidP="00C8157D">
            <w:pPr>
              <w:autoSpaceDE w:val="0"/>
              <w:autoSpaceDN w:val="0"/>
              <w:spacing w:before="60" w:after="60"/>
              <w:jc w:val="both"/>
              <w:rPr>
                <w:sz w:val="26"/>
                <w:szCs w:val="26"/>
              </w:rPr>
            </w:pPr>
            <w:r w:rsidRPr="00C8157D">
              <w:rPr>
                <w:sz w:val="26"/>
                <w:szCs w:val="26"/>
              </w:rPr>
              <w:t xml:space="preserve">Thống kê tổng số văn bản QPPL đã tham mưu ban hành trong năm: </w:t>
            </w:r>
          </w:p>
          <w:p w:rsidR="00C8157D" w:rsidRPr="00C8157D" w:rsidRDefault="00C8157D" w:rsidP="00C8157D">
            <w:pPr>
              <w:widowControl w:val="0"/>
              <w:spacing w:before="26"/>
              <w:rPr>
                <w:sz w:val="26"/>
                <w:szCs w:val="26"/>
                <w:lang w:eastAsia="vi-VN"/>
              </w:rPr>
            </w:pPr>
            <w:r w:rsidRPr="00C8157D">
              <w:rPr>
                <w:iCs/>
                <w:sz w:val="26"/>
                <w:szCs w:val="26"/>
              </w:rPr>
              <w:t xml:space="preserve">- Đạt tỷ </w:t>
            </w:r>
            <w:r>
              <w:rPr>
                <w:iCs/>
                <w:sz w:val="26"/>
                <w:szCs w:val="26"/>
              </w:rPr>
              <w:t xml:space="preserve">lệ </w:t>
            </w:r>
            <w:r w:rsidRPr="00C8157D">
              <w:rPr>
                <w:iCs/>
                <w:sz w:val="26"/>
                <w:szCs w:val="26"/>
              </w:rPr>
              <w:t>từ 90-100%</w:t>
            </w:r>
            <w:r w:rsidRPr="00C8157D">
              <w:rPr>
                <w:sz w:val="26"/>
                <w:szCs w:val="26"/>
                <w:lang w:eastAsia="vi-VN"/>
              </w:rPr>
              <w:t xml:space="preserve"> thì điểm đánh giá được tính theo công thức:</w:t>
            </w:r>
          </w:p>
          <w:p w:rsidR="00C8157D" w:rsidRPr="00C8157D" w:rsidRDefault="002A6686" w:rsidP="00C8157D">
            <w:pPr>
              <w:autoSpaceDE w:val="0"/>
              <w:autoSpaceDN w:val="0"/>
              <w:spacing w:before="60" w:after="60"/>
              <w:jc w:val="both"/>
              <w:rPr>
                <w:iCs/>
                <w:sz w:val="26"/>
                <w:szCs w:val="26"/>
                <w:lang w:eastAsia="vi-VN"/>
              </w:rPr>
            </w:pPr>
            <m:oMathPara>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sz w:val="26"/>
                        <w:szCs w:val="26"/>
                        <w:lang w:eastAsia="vi-VN"/>
                      </w:rPr>
                      <m:t>ỷ</m:t>
                    </m:r>
                    <m:r>
                      <m:rPr>
                        <m:sty m:val="p"/>
                      </m:rPr>
                      <w:rPr>
                        <w:rFonts w:ascii="Cambria Math"/>
                        <w:sz w:val="26"/>
                        <w:szCs w:val="26"/>
                        <w:lang w:eastAsia="vi-VN"/>
                      </w:rPr>
                      <m:t xml:space="preserve"> l</m:t>
                    </m:r>
                    <m:r>
                      <m:rPr>
                        <m:sty m:val="p"/>
                      </m:rPr>
                      <w:rPr>
                        <w:rFonts w:ascii="Cambria Math"/>
                        <w:sz w:val="26"/>
                        <w:szCs w:val="26"/>
                        <w:lang w:eastAsia="vi-VN"/>
                      </w:rPr>
                      <m:t>ệ</m:t>
                    </m:r>
                    <m:r>
                      <m:rPr>
                        <m:sty m:val="p"/>
                      </m:rPr>
                      <w:rPr>
                        <w:rFonts w:ascii="Cambria Math"/>
                        <w:sz w:val="26"/>
                        <w:szCs w:val="26"/>
                        <w:lang w:eastAsia="vi-VN"/>
                      </w:rPr>
                      <m:t xml:space="preserve"> % s</m:t>
                    </m:r>
                    <m:r>
                      <m:rPr>
                        <m:sty m:val="p"/>
                      </m:rPr>
                      <w:rPr>
                        <w:rFonts w:ascii="Cambria Math"/>
                        <w:sz w:val="26"/>
                        <w:szCs w:val="26"/>
                        <w:lang w:eastAsia="vi-VN"/>
                      </w:rPr>
                      <m:t>ố</m:t>
                    </m:r>
                    <m:r>
                      <m:rPr>
                        <m:sty m:val="p"/>
                      </m:rPr>
                      <w:rPr>
                        <w:rFonts w:ascii="Cambria Math"/>
                        <w:sz w:val="26"/>
                        <w:szCs w:val="26"/>
                        <w:lang w:eastAsia="vi-VN"/>
                      </w:rPr>
                      <m:t xml:space="preserve"> v</m:t>
                    </m:r>
                    <m:r>
                      <m:rPr>
                        <m:sty m:val="p"/>
                      </m:rPr>
                      <w:rPr>
                        <w:rFonts w:ascii="Cambria Math"/>
                        <w:sz w:val="26"/>
                        <w:szCs w:val="26"/>
                        <w:lang w:eastAsia="vi-VN"/>
                      </w:rPr>
                      <m:t>ă</m:t>
                    </m:r>
                    <m:r>
                      <m:rPr>
                        <m:sty m:val="p"/>
                      </m:rPr>
                      <w:rPr>
                        <w:rFonts w:ascii="Cambria Math"/>
                        <w:sz w:val="26"/>
                        <w:szCs w:val="26"/>
                        <w:lang w:eastAsia="vi-VN"/>
                      </w:rPr>
                      <m:t>n b</m:t>
                    </m:r>
                    <m:r>
                      <m:rPr>
                        <m:sty m:val="p"/>
                      </m:rPr>
                      <w:rPr>
                        <w:rFonts w:ascii="Cambria Math"/>
                        <w:sz w:val="26"/>
                        <w:szCs w:val="26"/>
                        <w:lang w:eastAsia="vi-VN"/>
                      </w:rPr>
                      <m:t>ả</m:t>
                    </m:r>
                    <m:r>
                      <m:rPr>
                        <m:sty m:val="p"/>
                      </m:rPr>
                      <w:rPr>
                        <w:rFonts w:ascii="Cambria Math"/>
                        <w:sz w:val="26"/>
                        <w:szCs w:val="26"/>
                        <w:lang w:eastAsia="vi-VN"/>
                      </w:rPr>
                      <m:t xml:space="preserve">n </m:t>
                    </m:r>
                    <m:r>
                      <m:rPr>
                        <m:sty m:val="p"/>
                      </m:rPr>
                      <w:rPr>
                        <w:rFonts w:ascii="Cambria Math"/>
                        <w:sz w:val="26"/>
                        <w:szCs w:val="26"/>
                        <w:lang w:eastAsia="vi-VN"/>
                      </w:rPr>
                      <m:t>đú</m:t>
                    </m:r>
                    <m:r>
                      <m:rPr>
                        <m:sty m:val="p"/>
                      </m:rPr>
                      <w:rPr>
                        <w:rFonts w:ascii="Cambria Math"/>
                        <w:sz w:val="26"/>
                        <w:szCs w:val="26"/>
                        <w:lang w:eastAsia="vi-VN"/>
                      </w:rPr>
                      <m:t>ng quy tr</m:t>
                    </m:r>
                    <m:r>
                      <m:rPr>
                        <m:sty m:val="p"/>
                      </m:rPr>
                      <w:rPr>
                        <w:rFonts w:ascii="Cambria Math"/>
                        <w:sz w:val="26"/>
                        <w:szCs w:val="26"/>
                        <w:lang w:eastAsia="vi-VN"/>
                      </w:rPr>
                      <m:t>ì</m:t>
                    </m:r>
                    <m:r>
                      <m:rPr>
                        <m:sty m:val="p"/>
                      </m:rPr>
                      <w:rPr>
                        <w:rFonts w:ascii="Cambria Math"/>
                        <w:sz w:val="26"/>
                        <w:szCs w:val="26"/>
                        <w:lang w:eastAsia="vi-VN"/>
                      </w:rPr>
                      <m:t>nh x 2.00</m:t>
                    </m:r>
                  </m:num>
                  <m:den>
                    <m:r>
                      <m:rPr>
                        <m:sty m:val="p"/>
                      </m:rPr>
                      <w:rPr>
                        <w:rFonts w:ascii="Cambria Math"/>
                        <w:sz w:val="26"/>
                        <w:szCs w:val="26"/>
                        <w:lang w:eastAsia="vi-VN"/>
                      </w:rPr>
                      <m:t>100%</m:t>
                    </m:r>
                  </m:den>
                </m:f>
              </m:oMath>
            </m:oMathPara>
          </w:p>
          <w:p w:rsidR="00C8157D" w:rsidRPr="00C8157D" w:rsidRDefault="00C8157D" w:rsidP="00C8157D">
            <w:pPr>
              <w:autoSpaceDE w:val="0"/>
              <w:autoSpaceDN w:val="0"/>
              <w:spacing w:before="60" w:after="60"/>
              <w:jc w:val="both"/>
              <w:rPr>
                <w:iCs/>
                <w:sz w:val="26"/>
                <w:szCs w:val="26"/>
              </w:rPr>
            </w:pPr>
            <w:r w:rsidRPr="00C8157D">
              <w:rPr>
                <w:iCs/>
                <w:sz w:val="26"/>
                <w:szCs w:val="26"/>
              </w:rPr>
              <w:t>- Dưới 90% văn bản: 0;</w:t>
            </w:r>
          </w:p>
          <w:p w:rsidR="00C8157D" w:rsidRPr="00C8157D" w:rsidRDefault="00C8157D" w:rsidP="00C8157D">
            <w:pPr>
              <w:autoSpaceDE w:val="0"/>
              <w:autoSpaceDN w:val="0"/>
              <w:spacing w:before="60" w:after="60"/>
              <w:jc w:val="both"/>
              <w:rPr>
                <w:sz w:val="26"/>
                <w:szCs w:val="26"/>
              </w:rPr>
            </w:pPr>
            <w:r w:rsidRPr="00C8157D">
              <w:rPr>
                <w:sz w:val="26"/>
                <w:szCs w:val="26"/>
              </w:rPr>
              <w:t xml:space="preserve">- </w:t>
            </w:r>
            <w:r w:rsidRPr="00C8157D">
              <w:rPr>
                <w:rFonts w:cs="Arial"/>
                <w:iCs/>
                <w:sz w:val="26"/>
                <w:szCs w:val="26"/>
              </w:rPr>
              <w:t>Trường hợp đơn vị không tham mưu ban hành văn bản quy phạm pháp luật do không có quy định đơn vị phải tham mưu ban hành thì TC 2.1: 2.</w:t>
            </w:r>
          </w:p>
        </w:tc>
        <w:tc>
          <w:tcPr>
            <w:tcW w:w="3191" w:type="dxa"/>
            <w:shd w:val="clear" w:color="auto" w:fill="auto"/>
          </w:tcPr>
          <w:p w:rsidR="00F44C2A" w:rsidRPr="008C0568" w:rsidRDefault="00647BFD" w:rsidP="00DF018A">
            <w:pPr>
              <w:autoSpaceDE w:val="0"/>
              <w:autoSpaceDN w:val="0"/>
              <w:spacing w:before="40" w:after="40"/>
              <w:jc w:val="both"/>
              <w:rPr>
                <w:iCs/>
                <w:sz w:val="26"/>
                <w:szCs w:val="26"/>
              </w:rPr>
            </w:pPr>
            <w:r w:rsidRPr="008C0568">
              <w:rPr>
                <w:iCs/>
                <w:sz w:val="26"/>
                <w:szCs w:val="26"/>
              </w:rPr>
              <w:t>- Báo cáo kết quả ban hành văn bản QPPL;</w:t>
            </w:r>
          </w:p>
          <w:p w:rsidR="00647BFD" w:rsidRPr="008C0568" w:rsidRDefault="00647BFD" w:rsidP="00DF018A">
            <w:pPr>
              <w:autoSpaceDE w:val="0"/>
              <w:autoSpaceDN w:val="0"/>
              <w:spacing w:before="40" w:after="40"/>
              <w:jc w:val="both"/>
              <w:rPr>
                <w:iCs/>
                <w:sz w:val="26"/>
                <w:szCs w:val="26"/>
              </w:rPr>
            </w:pPr>
            <w:r w:rsidRPr="008C0568">
              <w:rPr>
                <w:iCs/>
                <w:sz w:val="26"/>
                <w:szCs w:val="26"/>
              </w:rPr>
              <w:t>- Kết quả theo dõi của Sở Tư pháp;</w:t>
            </w:r>
          </w:p>
          <w:p w:rsidR="00647BFD" w:rsidRPr="008C0568" w:rsidRDefault="00647BFD" w:rsidP="00DF018A">
            <w:pPr>
              <w:autoSpaceDE w:val="0"/>
              <w:autoSpaceDN w:val="0"/>
              <w:spacing w:before="40" w:after="40"/>
              <w:jc w:val="both"/>
              <w:rPr>
                <w:sz w:val="26"/>
                <w:szCs w:val="26"/>
              </w:rPr>
            </w:pPr>
            <w:r w:rsidRPr="008C0568">
              <w:rPr>
                <w:sz w:val="26"/>
                <w:szCs w:val="26"/>
              </w:rPr>
              <w:t>- Tài liệu kiểm chứng khác (nếu có).</w:t>
            </w:r>
          </w:p>
        </w:tc>
      </w:tr>
      <w:tr w:rsidR="000D409A" w:rsidRPr="0070035A" w:rsidTr="00126269">
        <w:tc>
          <w:tcPr>
            <w:tcW w:w="715" w:type="dxa"/>
            <w:shd w:val="clear" w:color="auto" w:fill="auto"/>
            <w:noWrap/>
          </w:tcPr>
          <w:p w:rsidR="000D409A" w:rsidRPr="008C0568" w:rsidRDefault="000D409A"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0D409A" w:rsidRPr="008C0568" w:rsidRDefault="000D409A" w:rsidP="004826B1">
            <w:pPr>
              <w:widowControl w:val="0"/>
              <w:spacing w:after="0" w:line="240" w:lineRule="auto"/>
              <w:rPr>
                <w:rFonts w:eastAsia="Times New Roman"/>
                <w:sz w:val="26"/>
                <w:szCs w:val="26"/>
              </w:rPr>
            </w:pPr>
            <w:r w:rsidRPr="008C0568">
              <w:rPr>
                <w:rFonts w:eastAsia="Times New Roman"/>
                <w:sz w:val="26"/>
                <w:szCs w:val="26"/>
              </w:rPr>
              <w:t xml:space="preserve">TCTP </w:t>
            </w:r>
            <w:r w:rsidRPr="008C0568">
              <w:rPr>
                <w:i/>
                <w:sz w:val="26"/>
                <w:szCs w:val="26"/>
                <w:lang w:eastAsia="vi-VN"/>
              </w:rPr>
              <w:t xml:space="preserve">3.1.1 - </w:t>
            </w:r>
            <w:r w:rsidRPr="008C0568">
              <w:rPr>
                <w:i/>
                <w:sz w:val="26"/>
                <w:szCs w:val="26"/>
              </w:rPr>
              <w:t>Ban hành kế hoạch kiểm soát TTHC</w:t>
            </w:r>
          </w:p>
        </w:tc>
        <w:tc>
          <w:tcPr>
            <w:tcW w:w="7634" w:type="dxa"/>
            <w:shd w:val="clear" w:color="auto" w:fill="auto"/>
            <w:hideMark/>
          </w:tcPr>
          <w:p w:rsidR="000D409A" w:rsidRPr="008C0568" w:rsidRDefault="000D409A" w:rsidP="000D409A">
            <w:pPr>
              <w:widowControl w:val="0"/>
              <w:spacing w:before="60" w:after="60" w:line="240" w:lineRule="auto"/>
              <w:jc w:val="both"/>
              <w:rPr>
                <w:rFonts w:eastAsia="Times New Roman"/>
                <w:sz w:val="26"/>
                <w:szCs w:val="26"/>
                <w:lang w:eastAsia="vi-VN"/>
              </w:rPr>
            </w:pPr>
            <w:r w:rsidRPr="008C0568">
              <w:rPr>
                <w:rFonts w:eastAsia="Times New Roman"/>
                <w:sz w:val="26"/>
                <w:szCs w:val="26"/>
                <w:lang w:eastAsia="vi-VN"/>
              </w:rPr>
              <w:t>- Thời gian ban hành: Chậm nhất trong tháng 1 của năm kế hoạch thì điểm đánh giá bằng 0,25; ban hành sau tháng 1 năm kế hoạch hoặc không ban hành thì điểm đánh giá bằng 0. Thời gian tính điểm theo thời gian Văn phòng UBND tỉnh nhận văn bản điện tử, email.</w:t>
            </w:r>
          </w:p>
          <w:p w:rsidR="000D409A" w:rsidRPr="008C0568" w:rsidRDefault="000D409A" w:rsidP="000D409A">
            <w:pPr>
              <w:widowControl w:val="0"/>
              <w:spacing w:before="60" w:after="60" w:line="240" w:lineRule="auto"/>
              <w:jc w:val="both"/>
              <w:rPr>
                <w:rFonts w:eastAsia="Times New Roman"/>
                <w:sz w:val="26"/>
                <w:szCs w:val="26"/>
              </w:rPr>
            </w:pPr>
            <w:r w:rsidRPr="008C0568">
              <w:rPr>
                <w:rFonts w:eastAsia="Times New Roman"/>
                <w:sz w:val="26"/>
                <w:szCs w:val="26"/>
              </w:rPr>
              <w:t>- Nội dung kế hoạch:</w:t>
            </w:r>
          </w:p>
          <w:p w:rsidR="000D409A" w:rsidRPr="008C0568" w:rsidRDefault="000D409A" w:rsidP="000D409A">
            <w:pPr>
              <w:widowControl w:val="0"/>
              <w:spacing w:before="60" w:after="60" w:line="240" w:lineRule="auto"/>
              <w:jc w:val="both"/>
              <w:rPr>
                <w:rFonts w:eastAsia="Times New Roman"/>
                <w:sz w:val="26"/>
                <w:szCs w:val="26"/>
                <w:lang w:eastAsia="vi-VN"/>
              </w:rPr>
            </w:pPr>
            <w:r w:rsidRPr="008C0568">
              <w:rPr>
                <w:rFonts w:eastAsia="Times New Roman"/>
                <w:sz w:val="26"/>
                <w:szCs w:val="26"/>
              </w:rPr>
              <w:t xml:space="preserve">+ </w:t>
            </w:r>
            <w:r w:rsidRPr="008C0568">
              <w:rPr>
                <w:rFonts w:eastAsia="Times New Roman"/>
                <w:sz w:val="26"/>
                <w:szCs w:val="26"/>
                <w:lang w:eastAsia="vi-VN"/>
              </w:rPr>
              <w:t>Xác định đầy đủ các nhiệm vụ, đúng định hướng kiểm soát TTHC trên các lĩnh v</w:t>
            </w:r>
            <w:r w:rsidR="00A06690">
              <w:rPr>
                <w:rFonts w:eastAsia="Times New Roman"/>
                <w:sz w:val="26"/>
                <w:szCs w:val="26"/>
                <w:lang w:eastAsia="vi-VN"/>
              </w:rPr>
              <w:t xml:space="preserve">ực theo kế hoạch của UBND tỉnh. </w:t>
            </w:r>
            <w:r w:rsidRPr="008C0568">
              <w:rPr>
                <w:rFonts w:eastAsia="Times New Roman"/>
                <w:sz w:val="26"/>
                <w:szCs w:val="26"/>
                <w:lang w:eastAsia="vi-VN"/>
              </w:rPr>
              <w:t xml:space="preserve">Các kết quả trong kế hoạch phải được xác định rõ ràng đối với từng nhiệm vụ, </w:t>
            </w:r>
            <w:r w:rsidRPr="008C0568">
              <w:rPr>
                <w:rFonts w:eastAsia="Times New Roman"/>
                <w:sz w:val="26"/>
                <w:szCs w:val="26"/>
              </w:rPr>
              <w:t>chi tiết mốc thời gian hoàn thành trong năm</w:t>
            </w:r>
            <w:r w:rsidRPr="008C0568">
              <w:rPr>
                <w:rFonts w:eastAsia="Times New Roman"/>
                <w:sz w:val="26"/>
                <w:szCs w:val="26"/>
                <w:lang w:eastAsia="vi-VN"/>
              </w:rPr>
              <w:t>: (0,25đ)</w:t>
            </w:r>
            <w:r w:rsidRPr="008C0568">
              <w:rPr>
                <w:rFonts w:eastAsia="Times New Roman"/>
                <w:sz w:val="26"/>
                <w:szCs w:val="26"/>
              </w:rPr>
              <w:t xml:space="preserve">; </w:t>
            </w:r>
          </w:p>
          <w:p w:rsidR="000D409A" w:rsidRPr="008C0568" w:rsidRDefault="000D409A" w:rsidP="000D409A">
            <w:pPr>
              <w:autoSpaceDE w:val="0"/>
              <w:autoSpaceDN w:val="0"/>
              <w:spacing w:before="60" w:after="60"/>
              <w:jc w:val="both"/>
              <w:rPr>
                <w:sz w:val="26"/>
                <w:szCs w:val="26"/>
              </w:rPr>
            </w:pPr>
            <w:r w:rsidRPr="008C0568">
              <w:rPr>
                <w:rFonts w:eastAsia="Times New Roman"/>
                <w:sz w:val="26"/>
                <w:szCs w:val="26"/>
              </w:rPr>
              <w:t>+ Nếu không đạt 01 trong 02 yêu cầu nêu trên thì điểm bằng 0.</w:t>
            </w:r>
          </w:p>
        </w:tc>
        <w:tc>
          <w:tcPr>
            <w:tcW w:w="3191" w:type="dxa"/>
            <w:shd w:val="clear" w:color="auto" w:fill="auto"/>
          </w:tcPr>
          <w:p w:rsidR="000D409A" w:rsidRPr="008C0568" w:rsidRDefault="006343CF" w:rsidP="00DF018A">
            <w:pPr>
              <w:autoSpaceDE w:val="0"/>
              <w:autoSpaceDN w:val="0"/>
              <w:spacing w:before="40" w:after="40"/>
              <w:jc w:val="both"/>
              <w:rPr>
                <w:sz w:val="26"/>
                <w:szCs w:val="26"/>
              </w:rPr>
            </w:pPr>
            <w:r w:rsidRPr="008C0568">
              <w:rPr>
                <w:rFonts w:eastAsia="Times New Roman"/>
                <w:sz w:val="26"/>
                <w:szCs w:val="26"/>
              </w:rPr>
              <w:t>Kế hoạch kiểm soát TTHC năm.</w:t>
            </w:r>
          </w:p>
        </w:tc>
      </w:tr>
      <w:tr w:rsidR="004826B1" w:rsidRPr="0070035A" w:rsidTr="00126269">
        <w:tc>
          <w:tcPr>
            <w:tcW w:w="715" w:type="dxa"/>
            <w:shd w:val="clear" w:color="auto" w:fill="auto"/>
            <w:noWrap/>
          </w:tcPr>
          <w:p w:rsidR="004826B1" w:rsidRPr="008C0568" w:rsidRDefault="004826B1"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4826B1" w:rsidRPr="008C0568" w:rsidRDefault="00B2162D" w:rsidP="00606543">
            <w:pPr>
              <w:widowControl w:val="0"/>
              <w:spacing w:before="60" w:after="60" w:line="240" w:lineRule="auto"/>
              <w:jc w:val="both"/>
              <w:rPr>
                <w:rFonts w:eastAsia="Times New Roman"/>
                <w:iCs/>
                <w:sz w:val="26"/>
                <w:szCs w:val="26"/>
              </w:rPr>
            </w:pPr>
            <w:r>
              <w:rPr>
                <w:rFonts w:eastAsia="Times New Roman"/>
                <w:sz w:val="26"/>
                <w:szCs w:val="26"/>
              </w:rPr>
              <w:t>TCTP 3</w:t>
            </w:r>
            <w:r w:rsidR="004826B1" w:rsidRPr="008C0568">
              <w:rPr>
                <w:rFonts w:eastAsia="Times New Roman"/>
                <w:sz w:val="26"/>
                <w:szCs w:val="26"/>
              </w:rPr>
              <w:t>.1.2 - Mức độ hoàn thành kế hoạch kiểm soát TTHC</w:t>
            </w:r>
          </w:p>
        </w:tc>
        <w:tc>
          <w:tcPr>
            <w:tcW w:w="7634" w:type="dxa"/>
            <w:shd w:val="clear" w:color="auto" w:fill="auto"/>
            <w:hideMark/>
          </w:tcPr>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Tính tỷ lệ % số nhiệm vụ hoặc sản phẩm đã hoàn thành so với tổng số nhiệm vụ hoặc sản phẩm trong kế hoạch. Nếu tỷ lệ này đạt:</w:t>
            </w:r>
          </w:p>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 xml:space="preserve">- Từ 85% - 100% thì điểm đánh giá được tính theo công thức </w:t>
            </w:r>
            <m:oMath>
              <m:d>
                <m:dPr>
                  <m:begChr m:val="["/>
                  <m:endChr m:val="]"/>
                  <m:ctrlPr>
                    <w:rPr>
                      <w:rFonts w:ascii="Cambria Math" w:eastAsia="Times New Roman" w:hAnsi="Cambria Math"/>
                      <w:sz w:val="26"/>
                      <w:szCs w:val="26"/>
                    </w:rPr>
                  </m:ctrlPr>
                </m:dPr>
                <m:e>
                  <m:f>
                    <m:fPr>
                      <m:ctrlPr>
                        <w:rPr>
                          <w:rFonts w:ascii="Cambria Math" w:eastAsia="Times New Roman" w:hAnsi="Cambria Math"/>
                          <w:sz w:val="26"/>
                          <w:szCs w:val="26"/>
                        </w:rPr>
                      </m:ctrlPr>
                    </m:fPr>
                    <m:num>
                      <m:r>
                        <m:rPr>
                          <m:sty m:val="p"/>
                        </m:rPr>
                        <w:rPr>
                          <w:rFonts w:ascii="Cambria Math" w:eastAsia="Times New Roman"/>
                          <w:sz w:val="26"/>
                          <w:szCs w:val="26"/>
                        </w:rPr>
                        <m:t>T</m:t>
                      </m:r>
                      <m:r>
                        <m:rPr>
                          <m:sty m:val="p"/>
                        </m:rPr>
                        <w:rPr>
                          <w:rFonts w:ascii="Cambria Math" w:eastAsia="Times New Roman"/>
                          <w:sz w:val="26"/>
                          <w:szCs w:val="26"/>
                        </w:rPr>
                        <m:t>ỷ</m:t>
                      </m:r>
                      <m:r>
                        <m:rPr>
                          <m:sty m:val="p"/>
                        </m:rPr>
                        <w:rPr>
                          <w:rFonts w:ascii="Cambria Math" w:eastAsia="Times New Roman"/>
                          <w:sz w:val="26"/>
                          <w:szCs w:val="26"/>
                        </w:rPr>
                        <m:t xml:space="preserve"> l</m:t>
                      </m:r>
                      <m:r>
                        <m:rPr>
                          <m:sty m:val="p"/>
                        </m:rPr>
                        <w:rPr>
                          <w:rFonts w:ascii="Cambria Math" w:eastAsia="Times New Roman"/>
                          <w:sz w:val="26"/>
                          <w:szCs w:val="26"/>
                        </w:rPr>
                        <m:t>ệ</m:t>
                      </m:r>
                      <m:r>
                        <m:rPr>
                          <m:sty m:val="p"/>
                        </m:rPr>
                        <w:rPr>
                          <w:rFonts w:ascii="Cambria Math" w:eastAsia="Times New Roman"/>
                          <w:sz w:val="26"/>
                          <w:szCs w:val="26"/>
                        </w:rPr>
                        <m:t xml:space="preserve"> % ho</m:t>
                      </m:r>
                      <m:r>
                        <m:rPr>
                          <m:sty m:val="p"/>
                        </m:rPr>
                        <w:rPr>
                          <w:rFonts w:ascii="Cambria Math" w:eastAsia="Times New Roman"/>
                          <w:sz w:val="26"/>
                          <w:szCs w:val="26"/>
                        </w:rPr>
                        <m:t>à</m:t>
                      </m:r>
                      <m:r>
                        <m:rPr>
                          <m:sty m:val="p"/>
                        </m:rPr>
                        <w:rPr>
                          <w:rFonts w:ascii="Cambria Math" w:eastAsia="Times New Roman"/>
                          <w:sz w:val="26"/>
                          <w:szCs w:val="26"/>
                        </w:rPr>
                        <m:t>n th</m:t>
                      </m:r>
                      <m:r>
                        <m:rPr>
                          <m:sty m:val="p"/>
                        </m:rPr>
                        <w:rPr>
                          <w:rFonts w:ascii="Cambria Math" w:eastAsia="Times New Roman"/>
                          <w:sz w:val="26"/>
                          <w:szCs w:val="26"/>
                        </w:rPr>
                        <m:t>à</m:t>
                      </m:r>
                      <m:r>
                        <m:rPr>
                          <m:sty m:val="p"/>
                        </m:rPr>
                        <w:rPr>
                          <w:rFonts w:ascii="Cambria Math" w:eastAsia="Times New Roman"/>
                          <w:sz w:val="26"/>
                          <w:szCs w:val="26"/>
                        </w:rPr>
                        <m:t xml:space="preserve">nh </m:t>
                      </m:r>
                      <m:r>
                        <m:rPr>
                          <m:sty m:val="p"/>
                        </m:rPr>
                        <w:rPr>
                          <w:rFonts w:ascii="Cambria Math" w:eastAsia="Times New Roman"/>
                          <w:sz w:val="26"/>
                          <w:szCs w:val="26"/>
                        </w:rPr>
                        <m:t>×</m:t>
                      </m:r>
                      <m:r>
                        <m:rPr>
                          <m:sty m:val="p"/>
                        </m:rPr>
                        <w:rPr>
                          <w:rFonts w:ascii="Cambria Math" w:eastAsia="Times New Roman"/>
                          <w:sz w:val="26"/>
                          <w:szCs w:val="26"/>
                        </w:rPr>
                        <m:t>1.00</m:t>
                      </m:r>
                    </m:num>
                    <m:den>
                      <m:r>
                        <m:rPr>
                          <m:sty m:val="p"/>
                        </m:rPr>
                        <w:rPr>
                          <w:rFonts w:ascii="Cambria Math" w:eastAsia="Times New Roman"/>
                          <w:sz w:val="26"/>
                          <w:szCs w:val="26"/>
                        </w:rPr>
                        <m:t>100%</m:t>
                      </m:r>
                    </m:den>
                  </m:f>
                </m:e>
              </m:d>
            </m:oMath>
            <w:r w:rsidRPr="008C0568">
              <w:rPr>
                <w:rFonts w:eastAsia="Times New Roman"/>
                <w:sz w:val="26"/>
                <w:szCs w:val="26"/>
              </w:rPr>
              <w:t>. Ví dụ: Tỷ lệ hoàn thành kế hoạch là 95% thì điểm đánh giá là [95%*1.00]/100% = 0,95 điểm.</w:t>
            </w:r>
          </w:p>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 Dưới 85% thì điểm đánh giá là 0.</w:t>
            </w:r>
          </w:p>
        </w:tc>
        <w:tc>
          <w:tcPr>
            <w:tcW w:w="3191" w:type="dxa"/>
            <w:shd w:val="clear" w:color="auto" w:fill="auto"/>
          </w:tcPr>
          <w:p w:rsidR="004826B1" w:rsidRPr="008C0568" w:rsidRDefault="004826B1" w:rsidP="00606543">
            <w:pPr>
              <w:autoSpaceDE w:val="0"/>
              <w:autoSpaceDN w:val="0"/>
              <w:spacing w:before="40" w:after="40"/>
              <w:jc w:val="both"/>
              <w:rPr>
                <w:i/>
                <w:sz w:val="26"/>
                <w:szCs w:val="26"/>
              </w:rPr>
            </w:pPr>
            <w:r w:rsidRPr="008C0568">
              <w:rPr>
                <w:sz w:val="26"/>
                <w:szCs w:val="26"/>
              </w:rPr>
              <w:t>- Báo cáo CCHC, kiểm soát TTHC năm;</w:t>
            </w:r>
          </w:p>
          <w:p w:rsidR="004826B1" w:rsidRPr="008C0568" w:rsidRDefault="004826B1" w:rsidP="00606543">
            <w:pPr>
              <w:autoSpaceDE w:val="0"/>
              <w:autoSpaceDN w:val="0"/>
              <w:spacing w:before="40" w:after="40"/>
              <w:jc w:val="both"/>
              <w:rPr>
                <w:sz w:val="26"/>
                <w:szCs w:val="26"/>
              </w:rPr>
            </w:pPr>
            <w:r w:rsidRPr="008C0568">
              <w:rPr>
                <w:sz w:val="26"/>
                <w:szCs w:val="26"/>
              </w:rPr>
              <w:t xml:space="preserve">- Báo cáo giải trình cách tính điểm của đơn vị; </w:t>
            </w:r>
          </w:p>
          <w:p w:rsidR="004826B1" w:rsidRPr="008C0568" w:rsidRDefault="006343CF" w:rsidP="00606543">
            <w:pPr>
              <w:autoSpaceDE w:val="0"/>
              <w:autoSpaceDN w:val="0"/>
              <w:spacing w:before="40" w:after="40"/>
              <w:jc w:val="both"/>
              <w:rPr>
                <w:i/>
                <w:sz w:val="26"/>
                <w:szCs w:val="26"/>
              </w:rPr>
            </w:pPr>
            <w:r w:rsidRPr="008C0568">
              <w:rPr>
                <w:sz w:val="26"/>
                <w:szCs w:val="26"/>
              </w:rPr>
              <w:t xml:space="preserve">- </w:t>
            </w:r>
            <w:r w:rsidR="004826B1" w:rsidRPr="008C0568">
              <w:rPr>
                <w:sz w:val="26"/>
                <w:szCs w:val="26"/>
              </w:rPr>
              <w:t>Tài liệu kiểm chứng khác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52226F" w:rsidRDefault="00310908" w:rsidP="00DE01A2">
            <w:pPr>
              <w:widowControl w:val="0"/>
              <w:spacing w:before="60" w:after="60" w:line="240" w:lineRule="auto"/>
              <w:jc w:val="both"/>
              <w:rPr>
                <w:rFonts w:eastAsia="Times New Roman"/>
                <w:sz w:val="26"/>
                <w:szCs w:val="26"/>
              </w:rPr>
            </w:pPr>
            <w:r>
              <w:rPr>
                <w:sz w:val="26"/>
                <w:szCs w:val="26"/>
                <w:lang w:eastAsia="vi-VN"/>
              </w:rPr>
              <w:t>TCTP 3.1.8</w:t>
            </w:r>
            <w:r w:rsidRPr="0052226F">
              <w:rPr>
                <w:sz w:val="26"/>
                <w:szCs w:val="26"/>
                <w:lang w:eastAsia="vi-VN"/>
              </w:rPr>
              <w:t xml:space="preserve"> - </w:t>
            </w:r>
            <w:r w:rsidRPr="0052226F">
              <w:rPr>
                <w:sz w:val="26"/>
                <w:szCs w:val="26"/>
              </w:rPr>
              <w:t xml:space="preserve">Tiếp nhận và xử lý phản ánh kiến nghị </w:t>
            </w:r>
            <w:r>
              <w:rPr>
                <w:sz w:val="26"/>
                <w:szCs w:val="26"/>
              </w:rPr>
              <w:t>của tổ chức, cá nhân</w:t>
            </w:r>
          </w:p>
        </w:tc>
        <w:tc>
          <w:tcPr>
            <w:tcW w:w="7634" w:type="dxa"/>
            <w:shd w:val="clear" w:color="auto" w:fill="auto"/>
            <w:hideMark/>
          </w:tcPr>
          <w:p w:rsidR="00310908" w:rsidRPr="0052226F" w:rsidRDefault="00310908" w:rsidP="00DE01A2">
            <w:pPr>
              <w:widowControl w:val="0"/>
              <w:spacing w:before="26"/>
              <w:jc w:val="both"/>
              <w:rPr>
                <w:sz w:val="26"/>
                <w:szCs w:val="26"/>
                <w:lang w:eastAsia="vi-VN"/>
              </w:rPr>
            </w:pPr>
            <w:r w:rsidRPr="0052226F">
              <w:rPr>
                <w:sz w:val="26"/>
                <w:szCs w:val="26"/>
                <w:lang w:eastAsia="vi-VN"/>
              </w:rPr>
              <w:t>Xác định tỷ lệ % số phản ánh, kiến nghị</w:t>
            </w:r>
            <w:r>
              <w:rPr>
                <w:sz w:val="26"/>
                <w:szCs w:val="26"/>
                <w:lang w:eastAsia="vi-VN"/>
              </w:rPr>
              <w:t xml:space="preserve"> mà đơn vị </w:t>
            </w:r>
            <w:r w:rsidRPr="0052226F">
              <w:rPr>
                <w:sz w:val="26"/>
                <w:szCs w:val="26"/>
                <w:lang w:eastAsia="vi-VN"/>
              </w:rPr>
              <w:t>tiếp nhận, giải quyết đảm bảo yêu cầu (nội dung, thờ</w:t>
            </w:r>
            <w:r>
              <w:rPr>
                <w:sz w:val="26"/>
                <w:szCs w:val="26"/>
                <w:lang w:eastAsia="vi-VN"/>
              </w:rPr>
              <w:t>i hạn</w:t>
            </w:r>
            <w:r w:rsidRPr="0052226F">
              <w:rPr>
                <w:sz w:val="26"/>
                <w:szCs w:val="26"/>
                <w:lang w:eastAsia="vi-VN"/>
              </w:rPr>
              <w:t>) trong tổng số phản ánh, kiến nghị của đ</w:t>
            </w:r>
            <w:r>
              <w:rPr>
                <w:sz w:val="26"/>
                <w:szCs w:val="26"/>
                <w:lang w:eastAsia="vi-VN"/>
              </w:rPr>
              <w:t>ơn vị</w:t>
            </w:r>
            <w:r w:rsidRPr="0052226F">
              <w:rPr>
                <w:sz w:val="26"/>
                <w:szCs w:val="26"/>
                <w:lang w:eastAsia="vi-VN"/>
              </w:rPr>
              <w:t xml:space="preserve"> đã tiếp nhận từ ngày 01/01/2018 đế</w:t>
            </w:r>
            <w:r>
              <w:rPr>
                <w:sz w:val="26"/>
                <w:szCs w:val="26"/>
                <w:lang w:eastAsia="vi-VN"/>
              </w:rPr>
              <w:t xml:space="preserve">n ngày 15/11/2018; </w:t>
            </w:r>
            <w:r w:rsidRPr="0052226F">
              <w:rPr>
                <w:sz w:val="26"/>
                <w:szCs w:val="26"/>
                <w:lang w:eastAsia="vi-VN"/>
              </w:rPr>
              <w:t xml:space="preserve">đạt </w:t>
            </w:r>
            <w:r w:rsidRPr="0052226F">
              <w:rPr>
                <w:i/>
                <w:iCs/>
                <w:sz w:val="26"/>
                <w:szCs w:val="26"/>
                <w:lang w:eastAsia="vi-VN"/>
              </w:rPr>
              <w:t>từ 80% - 100% thì điểm đánh giá được tính theo công thức:</w:t>
            </w:r>
          </w:p>
          <w:p w:rsidR="00310908" w:rsidRPr="0052226F" w:rsidRDefault="002A6686" w:rsidP="00DE01A2">
            <w:pPr>
              <w:widowControl w:val="0"/>
              <w:spacing w:before="26"/>
              <w:rPr>
                <w:iCs/>
                <w:sz w:val="26"/>
                <w:szCs w:val="26"/>
                <w:lang w:eastAsia="vi-VN"/>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PAKG gi</m:t>
                    </m:r>
                    <m:r>
                      <w:rPr>
                        <w:rFonts w:ascii="Cambria Math"/>
                        <w:sz w:val="26"/>
                        <w:szCs w:val="26"/>
                        <w:lang w:eastAsia="vi-VN"/>
                      </w:rPr>
                      <m:t>ả</m:t>
                    </m:r>
                    <m:r>
                      <w:rPr>
                        <w:rFonts w:ascii="Cambria Math"/>
                        <w:sz w:val="26"/>
                        <w:szCs w:val="26"/>
                        <w:lang w:eastAsia="vi-VN"/>
                      </w:rPr>
                      <m:t>i quy</m:t>
                    </m:r>
                    <m:r>
                      <w:rPr>
                        <w:rFonts w:ascii="Cambria Math"/>
                        <w:sz w:val="26"/>
                        <w:szCs w:val="26"/>
                        <w:lang w:eastAsia="vi-VN"/>
                      </w:rPr>
                      <m:t>ế</m:t>
                    </m:r>
                    <m:r>
                      <w:rPr>
                        <w:rFonts w:ascii="Cambria Math"/>
                        <w:sz w:val="26"/>
                        <w:szCs w:val="26"/>
                        <w:lang w:eastAsia="vi-VN"/>
                      </w:rPr>
                      <m:t xml:space="preserve">t </m:t>
                    </m:r>
                    <m:r>
                      <w:rPr>
                        <w:rFonts w:ascii="Cambria Math"/>
                        <w:sz w:val="26"/>
                        <w:szCs w:val="26"/>
                        <w:lang w:eastAsia="vi-VN"/>
                      </w:rPr>
                      <m:t>đạ</m:t>
                    </m:r>
                    <m:r>
                      <w:rPr>
                        <w:rFonts w:ascii="Cambria Math"/>
                        <w:sz w:val="26"/>
                        <w:szCs w:val="26"/>
                        <w:lang w:eastAsia="vi-VN"/>
                      </w:rPr>
                      <m:t>t y</m:t>
                    </m:r>
                    <m:r>
                      <w:rPr>
                        <w:rFonts w:ascii="Cambria Math"/>
                        <w:sz w:val="26"/>
                        <w:szCs w:val="26"/>
                        <w:lang w:eastAsia="vi-VN"/>
                      </w:rPr>
                      <m:t>ê</m:t>
                    </m:r>
                    <m:r>
                      <w:rPr>
                        <w:rFonts w:ascii="Cambria Math"/>
                        <w:sz w:val="26"/>
                        <w:szCs w:val="26"/>
                        <w:lang w:eastAsia="vi-VN"/>
                      </w:rPr>
                      <m:t>u c</m:t>
                    </m:r>
                    <m:r>
                      <w:rPr>
                        <w:rFonts w:ascii="Cambria Math"/>
                        <w:sz w:val="26"/>
                        <w:szCs w:val="26"/>
                        <w:lang w:eastAsia="vi-VN"/>
                      </w:rPr>
                      <m:t>ầ</m:t>
                    </m:r>
                    <m:r>
                      <w:rPr>
                        <w:rFonts w:ascii="Cambria Math"/>
                        <w:sz w:val="26"/>
                        <w:szCs w:val="26"/>
                        <w:lang w:eastAsia="vi-VN"/>
                      </w:rPr>
                      <m:t xml:space="preserve">u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310908" w:rsidRPr="0052226F" w:rsidRDefault="00310908" w:rsidP="00DE01A2">
            <w:pPr>
              <w:widowControl w:val="0"/>
              <w:spacing w:before="26"/>
              <w:rPr>
                <w:sz w:val="26"/>
                <w:szCs w:val="26"/>
                <w:lang w:eastAsia="vi-VN"/>
              </w:rPr>
            </w:pPr>
            <w:r w:rsidRPr="0052226F">
              <w:rPr>
                <w:iCs/>
                <w:sz w:val="26"/>
                <w:szCs w:val="26"/>
                <w:lang w:eastAsia="vi-VN"/>
              </w:rPr>
              <w:t>Dưới 80%: 0</w:t>
            </w:r>
            <w:r>
              <w:rPr>
                <w:iCs/>
                <w:sz w:val="26"/>
                <w:szCs w:val="26"/>
                <w:lang w:eastAsia="vi-VN"/>
              </w:rPr>
              <w:t xml:space="preserve"> </w:t>
            </w:r>
          </w:p>
          <w:p w:rsidR="00310908" w:rsidRPr="0052226F" w:rsidRDefault="00310908" w:rsidP="00DE01A2">
            <w:pPr>
              <w:widowControl w:val="0"/>
              <w:spacing w:before="60" w:after="60" w:line="240" w:lineRule="auto"/>
              <w:jc w:val="both"/>
              <w:rPr>
                <w:sz w:val="26"/>
                <w:szCs w:val="26"/>
              </w:rPr>
            </w:pPr>
            <w:r w:rsidRPr="0052226F">
              <w:rPr>
                <w:sz w:val="26"/>
                <w:szCs w:val="26"/>
                <w:lang w:eastAsia="vi-VN"/>
              </w:rPr>
              <w:t>Trường hợp đ</w:t>
            </w:r>
            <w:r>
              <w:rPr>
                <w:sz w:val="26"/>
                <w:szCs w:val="26"/>
                <w:lang w:eastAsia="vi-VN"/>
              </w:rPr>
              <w:t>ơn vị</w:t>
            </w:r>
            <w:r w:rsidRPr="0052226F">
              <w:rPr>
                <w:sz w:val="26"/>
                <w:szCs w:val="26"/>
                <w:lang w:eastAsia="vi-VN"/>
              </w:rPr>
              <w:t xml:space="preserve"> không có phản ánh, kiến nghị: </w:t>
            </w:r>
            <w:r>
              <w:rPr>
                <w:sz w:val="26"/>
                <w:szCs w:val="26"/>
                <w:lang w:eastAsia="vi-VN"/>
              </w:rPr>
              <w:t>1,5</w:t>
            </w:r>
          </w:p>
        </w:tc>
        <w:tc>
          <w:tcPr>
            <w:tcW w:w="3191" w:type="dxa"/>
            <w:shd w:val="clear" w:color="auto" w:fill="auto"/>
          </w:tcPr>
          <w:p w:rsidR="00310908" w:rsidRPr="0052226F" w:rsidRDefault="00310908" w:rsidP="00DE01A2">
            <w:pPr>
              <w:autoSpaceDE w:val="0"/>
              <w:autoSpaceDN w:val="0"/>
              <w:spacing w:before="40" w:after="40"/>
              <w:jc w:val="both"/>
              <w:rPr>
                <w:i/>
                <w:sz w:val="26"/>
                <w:szCs w:val="26"/>
              </w:rPr>
            </w:pPr>
            <w:r w:rsidRPr="0052226F">
              <w:rPr>
                <w:sz w:val="26"/>
                <w:szCs w:val="26"/>
              </w:rPr>
              <w:t>- Kiểm tra trên phần mềm 1022;</w:t>
            </w:r>
          </w:p>
          <w:p w:rsidR="00310908" w:rsidRPr="0052226F" w:rsidRDefault="00310908" w:rsidP="00DE01A2">
            <w:pPr>
              <w:autoSpaceDE w:val="0"/>
              <w:autoSpaceDN w:val="0"/>
              <w:spacing w:before="40" w:after="40"/>
              <w:jc w:val="both"/>
              <w:rPr>
                <w:sz w:val="26"/>
                <w:szCs w:val="26"/>
              </w:rPr>
            </w:pPr>
            <w:r w:rsidRPr="0052226F">
              <w:rPr>
                <w:sz w:val="26"/>
                <w:szCs w:val="26"/>
              </w:rPr>
              <w:t>- Báo cáo CCHC, kiểm soát TTHC năm;</w:t>
            </w:r>
          </w:p>
          <w:p w:rsidR="00C838B8" w:rsidRPr="0052226F" w:rsidRDefault="00310908" w:rsidP="00DE01A2">
            <w:pPr>
              <w:autoSpaceDE w:val="0"/>
              <w:autoSpaceDN w:val="0"/>
              <w:spacing w:before="40" w:after="40"/>
              <w:jc w:val="both"/>
              <w:rPr>
                <w:sz w:val="26"/>
                <w:szCs w:val="26"/>
              </w:rPr>
            </w:pPr>
            <w:r w:rsidRPr="0052226F">
              <w:rPr>
                <w:sz w:val="26"/>
                <w:szCs w:val="26"/>
              </w:rPr>
              <w:t xml:space="preserve">- Báo cáo giải trình cách tính điểm của đơn vị; </w:t>
            </w:r>
          </w:p>
          <w:p w:rsidR="00310908" w:rsidRPr="0052226F" w:rsidRDefault="00310908" w:rsidP="00DE01A2">
            <w:pPr>
              <w:autoSpaceDE w:val="0"/>
              <w:autoSpaceDN w:val="0"/>
              <w:spacing w:before="40" w:after="40"/>
              <w:jc w:val="both"/>
              <w:rPr>
                <w:sz w:val="26"/>
                <w:szCs w:val="26"/>
              </w:rPr>
            </w:pPr>
            <w:r w:rsidRPr="0052226F">
              <w:rPr>
                <w:sz w:val="26"/>
                <w:szCs w:val="26"/>
              </w:rPr>
              <w:t>- Tài liệu kiểm chứng khác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606543">
            <w:pPr>
              <w:widowControl w:val="0"/>
              <w:spacing w:before="60" w:after="60" w:line="240" w:lineRule="auto"/>
              <w:jc w:val="both"/>
              <w:rPr>
                <w:rFonts w:eastAsia="Times New Roman"/>
                <w:sz w:val="26"/>
                <w:szCs w:val="26"/>
              </w:rPr>
            </w:pPr>
            <w:r>
              <w:rPr>
                <w:rFonts w:eastAsia="Times New Roman"/>
                <w:sz w:val="26"/>
                <w:szCs w:val="26"/>
              </w:rPr>
              <w:t>TCTP 3.2.1</w:t>
            </w:r>
            <w:r w:rsidRPr="008C0568">
              <w:rPr>
                <w:rFonts w:eastAsia="Times New Roman"/>
                <w:sz w:val="26"/>
                <w:szCs w:val="26"/>
              </w:rPr>
              <w:t xml:space="preserve"> - Thực hiện cơ chế một cửa</w:t>
            </w:r>
          </w:p>
        </w:tc>
        <w:tc>
          <w:tcPr>
            <w:tcW w:w="7634" w:type="dxa"/>
            <w:shd w:val="clear" w:color="auto" w:fill="auto"/>
            <w:hideMark/>
          </w:tcPr>
          <w:p w:rsidR="00310908" w:rsidRPr="008C0568" w:rsidRDefault="00310908" w:rsidP="00D32E47">
            <w:pPr>
              <w:widowControl w:val="0"/>
              <w:spacing w:before="60" w:after="60" w:line="240" w:lineRule="auto"/>
              <w:jc w:val="both"/>
              <w:rPr>
                <w:sz w:val="26"/>
                <w:szCs w:val="26"/>
              </w:rPr>
            </w:pPr>
            <w:r w:rsidRPr="008C0568">
              <w:rPr>
                <w:sz w:val="26"/>
                <w:szCs w:val="26"/>
              </w:rPr>
              <w:t xml:space="preserve">- Xác định tổng số TTHC thuộc thẩm quyền giải quyết của đơn vị theo quy định phải giải quyết theo cơ chế một cửa </w:t>
            </w:r>
            <w:r w:rsidRPr="008C0568">
              <w:rPr>
                <w:b/>
                <w:i/>
                <w:sz w:val="26"/>
                <w:szCs w:val="26"/>
              </w:rPr>
              <w:t>(trừ thủ tục về thanh tra, đặc thù…)</w:t>
            </w:r>
            <w:r w:rsidRPr="008C0568">
              <w:rPr>
                <w:sz w:val="26"/>
                <w:szCs w:val="26"/>
              </w:rPr>
              <w:t xml:space="preserve">; đánh giá tỷ lệ % giữa số TTHC đã được giải quyết theo cơ chế một cửa so với tổng số TTHC theo quy định phải giải quyết theo cơ chế một cửa: </w:t>
            </w:r>
          </w:p>
          <w:p w:rsidR="00310908" w:rsidRPr="008C0568" w:rsidRDefault="00310908" w:rsidP="00D32E47">
            <w:pPr>
              <w:widowControl w:val="0"/>
              <w:spacing w:before="60" w:after="60" w:line="240" w:lineRule="auto"/>
              <w:jc w:val="both"/>
              <w:rPr>
                <w:sz w:val="26"/>
                <w:szCs w:val="26"/>
              </w:rPr>
            </w:pPr>
            <w:r w:rsidRPr="008C0568">
              <w:rPr>
                <w:sz w:val="26"/>
                <w:szCs w:val="26"/>
              </w:rPr>
              <w:t xml:space="preserve">+ </w:t>
            </w:r>
            <w:r w:rsidRPr="008C0568">
              <w:rPr>
                <w:i/>
                <w:iCs/>
                <w:sz w:val="26"/>
                <w:szCs w:val="26"/>
                <w:lang w:eastAsia="vi-VN"/>
              </w:rPr>
              <w:t>Đạt từ 85% - 100% tổng số TTHC thì điểm đánh giá được tính theo công thức:</w:t>
            </w:r>
          </w:p>
          <w:p w:rsidR="00310908" w:rsidRPr="008C0568" w:rsidRDefault="002A6686" w:rsidP="00D32E47">
            <w:pPr>
              <w:widowControl w:val="0"/>
              <w:spacing w:before="26"/>
              <w:rPr>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TTHC t</m:t>
                    </m:r>
                    <m:r>
                      <w:rPr>
                        <w:sz w:val="26"/>
                        <w:szCs w:val="26"/>
                        <w:lang w:eastAsia="vi-VN"/>
                      </w:rPr>
                      <m:t>hự</m:t>
                    </m:r>
                    <m:r>
                      <w:rPr>
                        <w:rFonts w:ascii="Cambria Math"/>
                        <w:sz w:val="26"/>
                        <w:szCs w:val="26"/>
                        <w:lang w:eastAsia="vi-VN"/>
                      </w:rPr>
                      <m:t xml:space="preserve">c </m:t>
                    </m:r>
                    <m:r>
                      <w:rPr>
                        <w:sz w:val="26"/>
                        <w:szCs w:val="26"/>
                        <w:lang w:eastAsia="vi-VN"/>
                      </w:rPr>
                      <m:t>h</m:t>
                    </m:r>
                    <m:r>
                      <w:rPr>
                        <w:rFonts w:ascii="Cambria Math"/>
                        <w:sz w:val="26"/>
                        <w:szCs w:val="26"/>
                        <w:lang w:eastAsia="vi-VN"/>
                      </w:rPr>
                      <m:t>i</m:t>
                    </m:r>
                    <m:r>
                      <w:rPr>
                        <w:sz w:val="26"/>
                        <w:szCs w:val="26"/>
                        <w:lang w:eastAsia="vi-VN"/>
                      </w:rPr>
                      <m:t>ệ</m:t>
                    </m:r>
                    <m:r>
                      <w:rPr>
                        <w:rFonts w:ascii="Cambria Math"/>
                        <w:sz w:val="26"/>
                        <w:szCs w:val="26"/>
                        <w:lang w:eastAsia="vi-VN"/>
                      </w:rPr>
                      <m:t>n t</m:t>
                    </m:r>
                    <m:r>
                      <w:rPr>
                        <w:sz w:val="26"/>
                        <w:szCs w:val="26"/>
                        <w:lang w:eastAsia="vi-VN"/>
                      </w:rPr>
                      <m:t>h</m:t>
                    </m:r>
                    <m:r>
                      <w:rPr>
                        <w:rFonts w:ascii="Cambria Math"/>
                        <w:sz w:val="26"/>
                        <w:szCs w:val="26"/>
                        <w:lang w:eastAsia="vi-VN"/>
                      </w:rPr>
                      <m:t xml:space="preserve">eo CCMC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310908" w:rsidRPr="008C0568" w:rsidRDefault="00310908" w:rsidP="00D32E47">
            <w:pPr>
              <w:widowControl w:val="0"/>
              <w:spacing w:before="60" w:after="60" w:line="240" w:lineRule="auto"/>
              <w:jc w:val="both"/>
              <w:rPr>
                <w:iCs/>
                <w:sz w:val="26"/>
                <w:szCs w:val="26"/>
                <w:lang w:eastAsia="vi-VN"/>
              </w:rPr>
            </w:pPr>
            <w:r w:rsidRPr="008C0568">
              <w:rPr>
                <w:iCs/>
                <w:sz w:val="26"/>
                <w:szCs w:val="26"/>
                <w:lang w:eastAsia="vi-VN"/>
              </w:rPr>
              <w:t>+ Dưới 85% số TTHC: 0</w:t>
            </w:r>
          </w:p>
          <w:p w:rsidR="00310908" w:rsidRPr="008C0568" w:rsidRDefault="00310908" w:rsidP="00D32E47">
            <w:pPr>
              <w:widowControl w:val="0"/>
              <w:spacing w:before="60" w:after="60" w:line="240" w:lineRule="auto"/>
              <w:jc w:val="both"/>
              <w:rPr>
                <w:iCs/>
                <w:sz w:val="26"/>
                <w:szCs w:val="26"/>
                <w:lang w:eastAsia="vi-VN"/>
              </w:rPr>
            </w:pPr>
            <w:r w:rsidRPr="008C0568">
              <w:rPr>
                <w:iCs/>
                <w:sz w:val="26"/>
                <w:szCs w:val="26"/>
                <w:lang w:eastAsia="vi-VN"/>
              </w:rPr>
              <w:t xml:space="preserve">- </w:t>
            </w:r>
            <w:r w:rsidRPr="008C0568">
              <w:rPr>
                <w:iCs/>
                <w:sz w:val="26"/>
                <w:szCs w:val="26"/>
              </w:rPr>
              <w:t>Cung cấp 01 dịch vụ công cần thiết (dịch vụ công chưa có quy định bằng hình thức văn bản, trực tuyến như: dịch thuật, làm con dấu…) cho người dân, doanh nghiệp tại Trung tâm hành chính công tỉnh thì điểm đánh giá bằng 0,</w:t>
            </w:r>
            <w:r w:rsidR="001A5EE9">
              <w:rPr>
                <w:iCs/>
                <w:sz w:val="26"/>
                <w:szCs w:val="26"/>
              </w:rPr>
              <w:t>2</w:t>
            </w:r>
            <w:r w:rsidRPr="008C0568">
              <w:rPr>
                <w:iCs/>
                <w:sz w:val="26"/>
                <w:szCs w:val="26"/>
              </w:rPr>
              <w:t>5; từ 02 dịch cụ công trở lên thì điểm đánh giá bằ</w:t>
            </w:r>
            <w:r w:rsidR="001A5EE9">
              <w:rPr>
                <w:iCs/>
                <w:sz w:val="26"/>
                <w:szCs w:val="26"/>
              </w:rPr>
              <w:t>ng 0,5</w:t>
            </w:r>
            <w:r w:rsidRPr="008C0568">
              <w:rPr>
                <w:iCs/>
                <w:sz w:val="26"/>
                <w:szCs w:val="26"/>
              </w:rPr>
              <w:t>; không có dịch vụ công: (0đ).</w:t>
            </w:r>
          </w:p>
        </w:tc>
        <w:tc>
          <w:tcPr>
            <w:tcW w:w="3191" w:type="dxa"/>
            <w:shd w:val="clear" w:color="auto" w:fill="auto"/>
          </w:tcPr>
          <w:p w:rsidR="00310908" w:rsidRDefault="00310908" w:rsidP="006343CF">
            <w:pPr>
              <w:autoSpaceDE w:val="0"/>
              <w:autoSpaceDN w:val="0"/>
              <w:spacing w:before="40" w:after="40"/>
              <w:jc w:val="both"/>
              <w:rPr>
                <w:sz w:val="26"/>
                <w:szCs w:val="26"/>
              </w:rPr>
            </w:pPr>
            <w:r w:rsidRPr="008C0568">
              <w:rPr>
                <w:sz w:val="26"/>
                <w:szCs w:val="26"/>
              </w:rPr>
              <w:t>- Báo cáo CCHC, kiểm soát TTHC năm;</w:t>
            </w:r>
          </w:p>
          <w:p w:rsidR="00C838B8" w:rsidRPr="008C0568" w:rsidRDefault="00C838B8" w:rsidP="006343CF">
            <w:pPr>
              <w:autoSpaceDE w:val="0"/>
              <w:autoSpaceDN w:val="0"/>
              <w:spacing w:before="40" w:after="40"/>
              <w:jc w:val="both"/>
              <w:rPr>
                <w:i/>
                <w:sz w:val="26"/>
                <w:szCs w:val="26"/>
              </w:rPr>
            </w:pPr>
            <w:r>
              <w:rPr>
                <w:sz w:val="26"/>
                <w:szCs w:val="26"/>
              </w:rPr>
              <w:t>- Đối với các trường hợp đặc thù có thống kê cụ thể;</w:t>
            </w:r>
          </w:p>
          <w:p w:rsidR="00310908" w:rsidRPr="008C0568" w:rsidRDefault="00310908" w:rsidP="006343CF">
            <w:pPr>
              <w:autoSpaceDE w:val="0"/>
              <w:autoSpaceDN w:val="0"/>
              <w:spacing w:before="40" w:after="40"/>
              <w:jc w:val="both"/>
              <w:rPr>
                <w:sz w:val="26"/>
                <w:szCs w:val="26"/>
              </w:rPr>
            </w:pPr>
            <w:r w:rsidRPr="008C0568">
              <w:rPr>
                <w:sz w:val="26"/>
                <w:szCs w:val="26"/>
              </w:rPr>
              <w:t xml:space="preserve">- Báo cáo giải trình cách tính điểm. </w:t>
            </w:r>
          </w:p>
          <w:p w:rsidR="00310908" w:rsidRPr="008C0568" w:rsidRDefault="00310908" w:rsidP="00606543">
            <w:pPr>
              <w:autoSpaceDE w:val="0"/>
              <w:autoSpaceDN w:val="0"/>
              <w:spacing w:before="40" w:after="40"/>
              <w:jc w:val="both"/>
              <w:rPr>
                <w:sz w:val="26"/>
                <w:szCs w:val="26"/>
              </w:rPr>
            </w:pP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6343CF">
            <w:pPr>
              <w:widowControl w:val="0"/>
              <w:spacing w:before="120" w:after="120" w:line="360" w:lineRule="exact"/>
              <w:jc w:val="both"/>
              <w:rPr>
                <w:sz w:val="26"/>
                <w:szCs w:val="26"/>
              </w:rPr>
            </w:pPr>
            <w:r w:rsidRPr="008C0568">
              <w:rPr>
                <w:sz w:val="26"/>
                <w:szCs w:val="26"/>
              </w:rPr>
              <w:t xml:space="preserve">TCTP: 3.2.3: </w:t>
            </w:r>
            <w:r w:rsidRPr="008C0568">
              <w:rPr>
                <w:iCs/>
                <w:sz w:val="26"/>
                <w:szCs w:val="26"/>
              </w:rPr>
              <w:t>Thực hiện quy trình tiếp nhận, luân chuyển, trả kết quả giải quyết hồ sơ, TTHC</w:t>
            </w:r>
            <w:r w:rsidRPr="008C0568">
              <w:rPr>
                <w:bCs/>
                <w:sz w:val="26"/>
                <w:szCs w:val="26"/>
              </w:rPr>
              <w:t xml:space="preserve"> theo cơ chế một cửa:</w:t>
            </w:r>
          </w:p>
          <w:p w:rsidR="00310908" w:rsidRPr="008C0568" w:rsidRDefault="00310908" w:rsidP="00DF018A">
            <w:pPr>
              <w:widowControl w:val="0"/>
              <w:spacing w:after="0" w:line="240" w:lineRule="auto"/>
              <w:jc w:val="both"/>
              <w:rPr>
                <w:rFonts w:eastAsia="Times New Roman"/>
                <w:sz w:val="26"/>
                <w:szCs w:val="26"/>
              </w:rPr>
            </w:pPr>
          </w:p>
        </w:tc>
        <w:tc>
          <w:tcPr>
            <w:tcW w:w="7634" w:type="dxa"/>
            <w:shd w:val="clear" w:color="auto" w:fill="auto"/>
            <w:hideMark/>
          </w:tcPr>
          <w:p w:rsidR="00310908" w:rsidRDefault="00310908" w:rsidP="00552E0B">
            <w:pPr>
              <w:widowControl w:val="0"/>
              <w:spacing w:before="120" w:after="120" w:line="360" w:lineRule="exact"/>
              <w:jc w:val="both"/>
              <w:rPr>
                <w:i/>
                <w:sz w:val="26"/>
                <w:szCs w:val="26"/>
              </w:rPr>
            </w:pPr>
            <w:r w:rsidRPr="008C0568">
              <w:rPr>
                <w:i/>
                <w:iCs/>
                <w:sz w:val="26"/>
                <w:szCs w:val="26"/>
              </w:rPr>
              <w:t>- Đối với các đơn vị tiếp nhận, trả kết quả tại Trung tâm hành chính công tỉnh</w:t>
            </w:r>
            <w:r w:rsidRPr="008C0568">
              <w:rPr>
                <w:iCs/>
                <w:sz w:val="26"/>
                <w:szCs w:val="26"/>
              </w:rPr>
              <w:t>: Thực hiện đúng quy định thì điể</w:t>
            </w:r>
            <w:r>
              <w:rPr>
                <w:iCs/>
                <w:sz w:val="26"/>
                <w:szCs w:val="26"/>
              </w:rPr>
              <w:t>m đánh giá 0,25</w:t>
            </w:r>
            <w:r w:rsidRPr="008C0568">
              <w:rPr>
                <w:iCs/>
                <w:sz w:val="26"/>
                <w:szCs w:val="26"/>
              </w:rPr>
              <w:t>; thực hiện chưa đúng quy định thì điểm đánh giá bằng 0. Đơn vị chủ động đề xuất điều chỉnh bổ sung cho phù hợp thì đánh giá đạ</w:t>
            </w:r>
            <w:r w:rsidR="004B4FEE">
              <w:rPr>
                <w:iCs/>
                <w:sz w:val="26"/>
                <w:szCs w:val="26"/>
              </w:rPr>
              <w:t>t 0,2</w:t>
            </w:r>
            <w:r>
              <w:rPr>
                <w:iCs/>
                <w:sz w:val="26"/>
                <w:szCs w:val="26"/>
              </w:rPr>
              <w:t>5</w:t>
            </w:r>
            <w:r w:rsidRPr="008C0568">
              <w:rPr>
                <w:iCs/>
                <w:sz w:val="26"/>
                <w:szCs w:val="26"/>
              </w:rPr>
              <w:t>, không đề xuất thì điểm đánh giá bằng 0.</w:t>
            </w:r>
          </w:p>
          <w:p w:rsidR="00310908" w:rsidRPr="00DF0C6A" w:rsidRDefault="00310908" w:rsidP="00552E0B">
            <w:pPr>
              <w:widowControl w:val="0"/>
              <w:spacing w:before="120" w:after="120" w:line="360" w:lineRule="exact"/>
              <w:jc w:val="both"/>
              <w:rPr>
                <w:i/>
                <w:iCs/>
                <w:sz w:val="26"/>
                <w:szCs w:val="26"/>
              </w:rPr>
            </w:pPr>
            <w:r w:rsidRPr="008C0568">
              <w:rPr>
                <w:i/>
                <w:sz w:val="26"/>
                <w:szCs w:val="26"/>
              </w:rPr>
              <w:t xml:space="preserve">- Đối với các đơn vị </w:t>
            </w:r>
            <w:r w:rsidRPr="008C0568">
              <w:rPr>
                <w:i/>
                <w:iCs/>
                <w:sz w:val="26"/>
                <w:szCs w:val="26"/>
              </w:rPr>
              <w:t>chưa đưa TTHC ra Trung tâm hành chính công tỉnh</w:t>
            </w:r>
            <w:r w:rsidRPr="008C0568">
              <w:rPr>
                <w:i/>
                <w:sz w:val="26"/>
                <w:szCs w:val="26"/>
              </w:rPr>
              <w:t xml:space="preserve"> (Thanh tra tỉnh, Ban Dân tộc)</w:t>
            </w:r>
            <w:r w:rsidRPr="008C0568">
              <w:rPr>
                <w:sz w:val="26"/>
                <w:szCs w:val="26"/>
              </w:rPr>
              <w:t>: điều chỉnh, bổ sung quy định thực hiện tiếp nhận và giải quyết theo cơ chế một cửa hàng năm cho phù hợp với chỉ đạo của UBND tỉnh, hướng dẫn của Sở Nội vụ và thực tiễn tại đơn vị thì điểm đánh giá bằ</w:t>
            </w:r>
            <w:r w:rsidR="004B4FEE">
              <w:rPr>
                <w:sz w:val="26"/>
                <w:szCs w:val="26"/>
              </w:rPr>
              <w:t>ng 0,5</w:t>
            </w:r>
            <w:r w:rsidRPr="008C0568">
              <w:rPr>
                <w:sz w:val="26"/>
                <w:szCs w:val="26"/>
              </w:rPr>
              <w:t xml:space="preserve">; không điều chỉnh bổ sung kịp thời thì điểm đánh giá bằng 0. </w:t>
            </w:r>
            <w:r w:rsidRPr="008C0568">
              <w:rPr>
                <w:i/>
                <w:iCs/>
                <w:sz w:val="26"/>
                <w:szCs w:val="26"/>
              </w:rPr>
              <w:t>Trường hợp quy định tiếp nhận và giải quyết hồ sơ theo cơ chế một cửa của đơn vị qua rà soát vẫn còn phù hợp không cần điều chỉnh, bổ sung thì điể</w:t>
            </w:r>
            <w:r>
              <w:rPr>
                <w:i/>
                <w:iCs/>
                <w:sz w:val="26"/>
                <w:szCs w:val="26"/>
              </w:rPr>
              <w:t>m đánh giá TCTP 3.2.3 là 0,</w:t>
            </w:r>
            <w:r w:rsidR="004B4FEE">
              <w:rPr>
                <w:i/>
                <w:iCs/>
                <w:sz w:val="26"/>
                <w:szCs w:val="26"/>
              </w:rPr>
              <w:t>2</w:t>
            </w:r>
            <w:r>
              <w:rPr>
                <w:i/>
                <w:iCs/>
                <w:sz w:val="26"/>
                <w:szCs w:val="26"/>
              </w:rPr>
              <w:t>5</w:t>
            </w:r>
            <w:r w:rsidRPr="008C0568">
              <w:rPr>
                <w:i/>
                <w:iCs/>
                <w:sz w:val="26"/>
                <w:szCs w:val="26"/>
              </w:rPr>
              <w:t>.</w:t>
            </w:r>
          </w:p>
        </w:tc>
        <w:tc>
          <w:tcPr>
            <w:tcW w:w="3191" w:type="dxa"/>
            <w:shd w:val="clear" w:color="auto" w:fill="auto"/>
          </w:tcPr>
          <w:p w:rsidR="00310908" w:rsidRPr="008C0568" w:rsidRDefault="00310908" w:rsidP="00DF018A">
            <w:pPr>
              <w:autoSpaceDE w:val="0"/>
              <w:autoSpaceDN w:val="0"/>
              <w:spacing w:before="40" w:after="40"/>
              <w:jc w:val="both"/>
              <w:rPr>
                <w:sz w:val="26"/>
                <w:szCs w:val="26"/>
              </w:rPr>
            </w:pPr>
            <w:r w:rsidRPr="008C0568">
              <w:rPr>
                <w:sz w:val="26"/>
                <w:szCs w:val="26"/>
              </w:rPr>
              <w:t>- Văn bản kiến nghị, đề xuất của đơn vị;</w:t>
            </w:r>
          </w:p>
          <w:p w:rsidR="00310908" w:rsidRPr="008C0568" w:rsidRDefault="00310908" w:rsidP="00DF018A">
            <w:pPr>
              <w:autoSpaceDE w:val="0"/>
              <w:autoSpaceDN w:val="0"/>
              <w:spacing w:before="40" w:after="40"/>
              <w:jc w:val="both"/>
              <w:rPr>
                <w:sz w:val="26"/>
                <w:szCs w:val="26"/>
              </w:rPr>
            </w:pPr>
            <w:r w:rsidRPr="008C0568">
              <w:rPr>
                <w:sz w:val="26"/>
                <w:szCs w:val="26"/>
              </w:rPr>
              <w:t>- Báo cáo giải trình cách tính điểm;</w:t>
            </w:r>
          </w:p>
          <w:p w:rsidR="00310908" w:rsidRPr="008C0568" w:rsidRDefault="00310908" w:rsidP="00DF018A">
            <w:pPr>
              <w:autoSpaceDE w:val="0"/>
              <w:autoSpaceDN w:val="0"/>
              <w:spacing w:before="40" w:after="40"/>
              <w:jc w:val="both"/>
              <w:rPr>
                <w:sz w:val="26"/>
                <w:szCs w:val="26"/>
              </w:rPr>
            </w:pPr>
            <w:r w:rsidRPr="008C0568">
              <w:rPr>
                <w:sz w:val="26"/>
                <w:szCs w:val="26"/>
              </w:rPr>
              <w:t>- Tài liệu kiểm chứng khác.</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sz w:val="26"/>
                <w:szCs w:val="26"/>
              </w:rPr>
              <w:t xml:space="preserve">TCTP 3.2.5 - </w:t>
            </w:r>
            <w:r w:rsidRPr="008C0568">
              <w:rPr>
                <w:iCs/>
                <w:sz w:val="26"/>
                <w:szCs w:val="26"/>
                <w:lang w:eastAsia="vi-VN"/>
              </w:rPr>
              <w:t>Công tác giải quyết TTHC</w:t>
            </w:r>
          </w:p>
        </w:tc>
        <w:tc>
          <w:tcPr>
            <w:tcW w:w="7634" w:type="dxa"/>
            <w:shd w:val="clear" w:color="auto" w:fill="auto"/>
            <w:hideMark/>
          </w:tcPr>
          <w:p w:rsidR="00310908" w:rsidRPr="008C0568" w:rsidRDefault="00310908" w:rsidP="00552E0B">
            <w:pPr>
              <w:autoSpaceDE w:val="0"/>
              <w:autoSpaceDN w:val="0"/>
              <w:spacing w:before="60" w:after="60"/>
              <w:jc w:val="both"/>
              <w:rPr>
                <w:sz w:val="26"/>
                <w:szCs w:val="26"/>
              </w:rPr>
            </w:pPr>
            <w:r w:rsidRPr="008C0568">
              <w:rPr>
                <w:sz w:val="26"/>
                <w:szCs w:val="26"/>
              </w:rPr>
              <w:t xml:space="preserve">Xác định tổng số hồ sơ đã tiếp nhận của đơn vị trong năm; đánh giá tỷ lệ % giữa hồ sơ được </w:t>
            </w:r>
            <w:r w:rsidRPr="008C0568">
              <w:rPr>
                <w:b/>
                <w:i/>
                <w:sz w:val="26"/>
                <w:szCs w:val="26"/>
              </w:rPr>
              <w:t>trả đúng hạn</w:t>
            </w:r>
            <w:r w:rsidRPr="008C0568">
              <w:rPr>
                <w:sz w:val="26"/>
                <w:szCs w:val="26"/>
              </w:rPr>
              <w:t xml:space="preserve"> so với tổng số hồ sơ đã tiếp nhận: </w:t>
            </w:r>
            <w:r w:rsidRPr="008C0568">
              <w:rPr>
                <w:iCs/>
                <w:sz w:val="26"/>
                <w:szCs w:val="26"/>
                <w:lang w:eastAsia="vi-VN"/>
              </w:rPr>
              <w:t>Tỷ lệ hồ sơ trả đúng hạn từ 85% đến 100% thì</w:t>
            </w:r>
            <w:r w:rsidRPr="008C0568">
              <w:rPr>
                <w:i/>
                <w:iCs/>
                <w:sz w:val="26"/>
                <w:szCs w:val="26"/>
                <w:lang w:eastAsia="vi-VN"/>
              </w:rPr>
              <w:t xml:space="preserve"> điểm đánh giá được tính theo công thức:</w:t>
            </w:r>
          </w:p>
          <w:p w:rsidR="00310908" w:rsidRPr="008C0568" w:rsidRDefault="002A6686" w:rsidP="00552E0B">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m:t>
                    </m:r>
                    <m:r>
                      <w:rPr>
                        <w:sz w:val="26"/>
                        <w:szCs w:val="26"/>
                        <w:lang w:eastAsia="vi-VN"/>
                      </w:rPr>
                      <m:t>hồ</m:t>
                    </m:r>
                    <m:r>
                      <w:rPr>
                        <w:rFonts w:ascii="Cambria Math"/>
                        <w:sz w:val="26"/>
                        <w:szCs w:val="26"/>
                        <w:lang w:eastAsia="vi-VN"/>
                      </w:rPr>
                      <m:t xml:space="preserve"> s</m:t>
                    </m:r>
                    <m:r>
                      <w:rPr>
                        <w:sz w:val="26"/>
                        <w:szCs w:val="26"/>
                        <w:lang w:eastAsia="vi-VN"/>
                      </w:rPr>
                      <m:t>ơ</m:t>
                    </m:r>
                    <m:r>
                      <w:rPr>
                        <w:rFonts w:ascii="Cambria Math"/>
                        <w:sz w:val="26"/>
                        <w:szCs w:val="26"/>
                        <w:lang w:eastAsia="vi-VN"/>
                      </w:rPr>
                      <m:t xml:space="preserve"> tr</m:t>
                    </m:r>
                    <m:r>
                      <w:rPr>
                        <w:sz w:val="26"/>
                        <w:szCs w:val="26"/>
                        <w:lang w:eastAsia="vi-VN"/>
                      </w:rPr>
                      <m:t>ả</m:t>
                    </m:r>
                    <m:r>
                      <w:rPr>
                        <w:rFonts w:ascii="Cambria Math"/>
                        <w:sz w:val="26"/>
                        <w:szCs w:val="26"/>
                        <w:lang w:eastAsia="vi-VN"/>
                      </w:rPr>
                      <m:t xml:space="preserve"> </m:t>
                    </m:r>
                    <m:r>
                      <w:rPr>
                        <w:rFonts w:ascii="Cambria Math"/>
                        <w:sz w:val="26"/>
                        <w:szCs w:val="26"/>
                        <w:lang w:eastAsia="vi-VN"/>
                      </w:rPr>
                      <m:t>đú</m:t>
                    </m:r>
                    <m:r>
                      <w:rPr>
                        <w:rFonts w:ascii="Cambria Math" w:hAnsi="Cambria Math"/>
                        <w:sz w:val="26"/>
                        <w:szCs w:val="26"/>
                        <w:lang w:eastAsia="vi-VN"/>
                      </w:rPr>
                      <m:t>ng</m:t>
                    </m:r>
                    <m:r>
                      <w:rPr>
                        <w:rFonts w:ascii="Cambria Math"/>
                        <w:sz w:val="26"/>
                        <w:szCs w:val="26"/>
                        <w:lang w:eastAsia="vi-VN"/>
                      </w:rPr>
                      <m:t xml:space="preserve"> </m:t>
                    </m:r>
                    <m:r>
                      <w:rPr>
                        <w:rFonts w:ascii="Cambria Math"/>
                        <w:sz w:val="26"/>
                        <w:szCs w:val="26"/>
                        <w:lang w:eastAsia="vi-VN"/>
                      </w:rPr>
                      <m:t>h</m:t>
                    </m:r>
                    <m:r>
                      <w:rPr>
                        <w:sz w:val="26"/>
                        <w:szCs w:val="26"/>
                        <w:lang w:eastAsia="vi-VN"/>
                      </w:rPr>
                      <m:t>ạ</m:t>
                    </m:r>
                    <m:r>
                      <w:rPr>
                        <w:rFonts w:ascii="Cambria Math" w:hAnsi="Cambria Math"/>
                        <w:sz w:val="26"/>
                        <w:szCs w:val="26"/>
                        <w:lang w:eastAsia="vi-VN"/>
                      </w:rPr>
                      <m:t>n</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5.00</m:t>
                    </m:r>
                  </m:num>
                  <m:den>
                    <m:r>
                      <w:rPr>
                        <w:rFonts w:ascii="Cambria Math"/>
                        <w:sz w:val="26"/>
                        <w:szCs w:val="26"/>
                        <w:lang w:eastAsia="vi-VN"/>
                      </w:rPr>
                      <m:t>100%</m:t>
                    </m:r>
                  </m:den>
                </m:f>
              </m:oMath>
            </m:oMathPara>
          </w:p>
          <w:p w:rsidR="00310908" w:rsidRPr="008C0568" w:rsidRDefault="00310908" w:rsidP="00552E0B">
            <w:pPr>
              <w:autoSpaceDE w:val="0"/>
              <w:autoSpaceDN w:val="0"/>
              <w:spacing w:before="60" w:after="60"/>
              <w:jc w:val="both"/>
              <w:rPr>
                <w:i/>
                <w:iCs/>
                <w:sz w:val="26"/>
                <w:szCs w:val="26"/>
                <w:lang w:eastAsia="vi-VN"/>
              </w:rPr>
            </w:pPr>
            <w:r w:rsidRPr="008C0568">
              <w:rPr>
                <w:i/>
                <w:iCs/>
                <w:sz w:val="26"/>
                <w:szCs w:val="26"/>
                <w:lang w:eastAsia="vi-VN"/>
              </w:rPr>
              <w:t>Dưới 85% trả đúng hạn thì điểm đánh giá bằng 0.</w:t>
            </w:r>
          </w:p>
          <w:p w:rsidR="00310908" w:rsidRPr="008C0568" w:rsidRDefault="00310908" w:rsidP="00552E0B">
            <w:pPr>
              <w:autoSpaceDE w:val="0"/>
              <w:autoSpaceDN w:val="0"/>
              <w:spacing w:before="60" w:after="60"/>
              <w:jc w:val="both"/>
              <w:rPr>
                <w:sz w:val="26"/>
                <w:szCs w:val="26"/>
              </w:rPr>
            </w:pPr>
            <w:r w:rsidRPr="008C0568">
              <w:rPr>
                <w:i/>
                <w:iCs/>
                <w:sz w:val="26"/>
                <w:szCs w:val="26"/>
                <w:lang w:eastAsia="vi-VN"/>
              </w:rPr>
              <w:t>* Lưu ý: số liệu giải quyết hồ sơ hàng năm tính đến ngày 15/11.</w:t>
            </w:r>
          </w:p>
        </w:tc>
        <w:tc>
          <w:tcPr>
            <w:tcW w:w="3191" w:type="dxa"/>
            <w:shd w:val="clear" w:color="auto" w:fill="auto"/>
          </w:tcPr>
          <w:p w:rsidR="00310908" w:rsidRPr="008C0568" w:rsidRDefault="00310908" w:rsidP="00DF018A">
            <w:pPr>
              <w:autoSpaceDE w:val="0"/>
              <w:autoSpaceDN w:val="0"/>
              <w:spacing w:before="40" w:after="40"/>
              <w:jc w:val="both"/>
              <w:rPr>
                <w:sz w:val="26"/>
                <w:szCs w:val="26"/>
              </w:rPr>
            </w:pPr>
            <w:r w:rsidRPr="008C0568">
              <w:rPr>
                <w:sz w:val="26"/>
                <w:szCs w:val="26"/>
              </w:rPr>
              <w:t xml:space="preserve">- Báo cáo CCHC năm; </w:t>
            </w:r>
          </w:p>
          <w:p w:rsidR="00310908" w:rsidRPr="008C0568" w:rsidRDefault="00310908" w:rsidP="00DF018A">
            <w:pPr>
              <w:autoSpaceDE w:val="0"/>
              <w:autoSpaceDN w:val="0"/>
              <w:spacing w:before="40" w:after="40"/>
              <w:jc w:val="both"/>
              <w:rPr>
                <w:sz w:val="26"/>
                <w:szCs w:val="26"/>
              </w:rPr>
            </w:pPr>
            <w:r w:rsidRPr="008C0568">
              <w:rPr>
                <w:sz w:val="26"/>
                <w:szCs w:val="26"/>
              </w:rPr>
              <w:t>- Kiểm tra trực tiếp qua phần mềm một cửa;</w:t>
            </w:r>
          </w:p>
          <w:p w:rsidR="00310908" w:rsidRPr="008C0568" w:rsidRDefault="00310908" w:rsidP="00DF018A">
            <w:pPr>
              <w:autoSpaceDE w:val="0"/>
              <w:autoSpaceDN w:val="0"/>
              <w:spacing w:before="40" w:after="40"/>
              <w:jc w:val="both"/>
              <w:rPr>
                <w:sz w:val="26"/>
                <w:szCs w:val="26"/>
              </w:rPr>
            </w:pPr>
            <w:r w:rsidRPr="008C0568">
              <w:rPr>
                <w:sz w:val="26"/>
                <w:szCs w:val="26"/>
              </w:rPr>
              <w:t>- Báo cáo giải thích cách chấm điểm.</w:t>
            </w:r>
          </w:p>
        </w:tc>
      </w:tr>
      <w:tr w:rsidR="00310908" w:rsidRPr="0070035A" w:rsidTr="00606543">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vAlign w:val="center"/>
            <w:hideMark/>
          </w:tcPr>
          <w:p w:rsidR="00310908" w:rsidRPr="008C0568" w:rsidRDefault="00310908" w:rsidP="00E51437">
            <w:pPr>
              <w:widowControl w:val="0"/>
              <w:spacing w:before="26"/>
              <w:rPr>
                <w:bCs/>
                <w:sz w:val="26"/>
                <w:szCs w:val="26"/>
                <w:lang w:eastAsia="vi-VN"/>
              </w:rPr>
            </w:pPr>
            <w:r w:rsidRPr="008C0568">
              <w:rPr>
                <w:bCs/>
                <w:sz w:val="26"/>
                <w:szCs w:val="26"/>
                <w:lang w:eastAsia="vi-VN"/>
              </w:rPr>
              <w:t>TCTP 3.2.6</w:t>
            </w:r>
            <w:r w:rsidRPr="008C0568">
              <w:rPr>
                <w:bCs/>
                <w:i/>
                <w:sz w:val="26"/>
                <w:szCs w:val="26"/>
                <w:lang w:eastAsia="vi-VN"/>
              </w:rPr>
              <w:t xml:space="preserve"> - Thực hiện tiếp nhận và trả hồ sơ qua dịch vụ Bưu chính</w:t>
            </w:r>
          </w:p>
        </w:tc>
        <w:tc>
          <w:tcPr>
            <w:tcW w:w="7634" w:type="dxa"/>
            <w:shd w:val="clear" w:color="auto" w:fill="auto"/>
            <w:hideMark/>
          </w:tcPr>
          <w:p w:rsidR="00310908" w:rsidRPr="008C0568" w:rsidRDefault="00310908" w:rsidP="00606543">
            <w:pPr>
              <w:widowControl w:val="0"/>
              <w:spacing w:before="26"/>
              <w:rPr>
                <w:sz w:val="26"/>
                <w:szCs w:val="26"/>
              </w:rPr>
            </w:pPr>
            <w:r w:rsidRPr="008C0568">
              <w:rPr>
                <w:sz w:val="26"/>
                <w:szCs w:val="26"/>
              </w:rPr>
              <w:t xml:space="preserve">Các đơn vị </w:t>
            </w:r>
            <w:r>
              <w:rPr>
                <w:sz w:val="26"/>
                <w:szCs w:val="26"/>
              </w:rPr>
              <w:t xml:space="preserve">thống kê </w:t>
            </w:r>
            <w:r w:rsidRPr="008C0568">
              <w:rPr>
                <w:sz w:val="26"/>
                <w:szCs w:val="26"/>
              </w:rPr>
              <w:t>kết quả sử dụng dịch vụ bưu chính công ích trong năm:</w:t>
            </w:r>
          </w:p>
          <w:p w:rsidR="00310908" w:rsidRPr="008C0568" w:rsidRDefault="00310908" w:rsidP="00606543">
            <w:pPr>
              <w:widowControl w:val="0"/>
              <w:spacing w:before="26"/>
              <w:rPr>
                <w:bCs/>
                <w:sz w:val="26"/>
                <w:szCs w:val="26"/>
                <w:lang w:eastAsia="vi-VN"/>
              </w:rPr>
            </w:pPr>
            <w:r w:rsidRPr="008C0568">
              <w:rPr>
                <w:sz w:val="26"/>
                <w:szCs w:val="26"/>
              </w:rPr>
              <w:t xml:space="preserve">- Có </w:t>
            </w:r>
            <w:r w:rsidRPr="008C0568">
              <w:rPr>
                <w:bCs/>
                <w:sz w:val="26"/>
                <w:szCs w:val="26"/>
                <w:lang w:val="vi-VN" w:eastAsia="vi-VN"/>
              </w:rPr>
              <w:t xml:space="preserve">hồ sơ </w:t>
            </w:r>
            <w:r w:rsidRPr="008C0568">
              <w:rPr>
                <w:bCs/>
                <w:sz w:val="26"/>
                <w:szCs w:val="26"/>
                <w:lang w:eastAsia="vi-VN"/>
              </w:rPr>
              <w:t xml:space="preserve">tiếp nhận tận nhà (trụ sở) cá nhân, tổ chức </w:t>
            </w:r>
            <w:r w:rsidRPr="008C0568">
              <w:rPr>
                <w:bCs/>
                <w:sz w:val="26"/>
                <w:szCs w:val="26"/>
                <w:lang w:val="vi-VN" w:eastAsia="vi-VN"/>
              </w:rPr>
              <w:t>qua dịch vụ bưu chính</w:t>
            </w:r>
            <w:r w:rsidRPr="008C0568">
              <w:rPr>
                <w:bCs/>
                <w:sz w:val="26"/>
                <w:szCs w:val="26"/>
                <w:lang w:eastAsia="vi-VN"/>
              </w:rPr>
              <w:t xml:space="preserve"> thì điểm đánh giá bằng </w:t>
            </w:r>
            <w:r w:rsidRPr="008C0568">
              <w:rPr>
                <w:bCs/>
                <w:sz w:val="26"/>
                <w:szCs w:val="26"/>
                <w:lang w:val="vi-VN" w:eastAsia="vi-VN"/>
              </w:rPr>
              <w:t>0,5</w:t>
            </w:r>
            <w:r w:rsidRPr="008C0568">
              <w:rPr>
                <w:bCs/>
                <w:sz w:val="26"/>
                <w:szCs w:val="26"/>
                <w:lang w:eastAsia="vi-VN"/>
              </w:rPr>
              <w:t>; không có thì điểm đánh giá bằng 0;</w:t>
            </w:r>
          </w:p>
          <w:p w:rsidR="00310908" w:rsidRPr="008C0568" w:rsidRDefault="00310908" w:rsidP="0033336F">
            <w:pPr>
              <w:widowControl w:val="0"/>
              <w:spacing w:before="26"/>
              <w:rPr>
                <w:bCs/>
                <w:sz w:val="26"/>
                <w:szCs w:val="26"/>
                <w:lang w:eastAsia="vi-VN"/>
              </w:rPr>
            </w:pPr>
            <w:r w:rsidRPr="008C0568">
              <w:rPr>
                <w:bCs/>
                <w:sz w:val="26"/>
                <w:szCs w:val="26"/>
                <w:lang w:eastAsia="vi-VN"/>
              </w:rPr>
              <w:t xml:space="preserve">- Có hồ sơ trả tận nhà (trụ sở) cá nhân, tổ chức </w:t>
            </w:r>
            <w:r w:rsidRPr="008C0568">
              <w:rPr>
                <w:bCs/>
                <w:sz w:val="26"/>
                <w:szCs w:val="26"/>
                <w:lang w:val="vi-VN" w:eastAsia="vi-VN"/>
              </w:rPr>
              <w:t>qua dịch vụ bưu chính</w:t>
            </w:r>
            <w:r w:rsidRPr="008C0568">
              <w:rPr>
                <w:bCs/>
                <w:sz w:val="26"/>
                <w:szCs w:val="26"/>
                <w:lang w:eastAsia="vi-VN"/>
              </w:rPr>
              <w:t xml:space="preserve"> thì điểm đánh giá bằng </w:t>
            </w:r>
            <w:r w:rsidRPr="008C0568">
              <w:rPr>
                <w:bCs/>
                <w:sz w:val="26"/>
                <w:szCs w:val="26"/>
                <w:lang w:val="vi-VN" w:eastAsia="vi-VN"/>
              </w:rPr>
              <w:t>0,5</w:t>
            </w:r>
            <w:r w:rsidRPr="008C0568">
              <w:rPr>
                <w:bCs/>
                <w:sz w:val="26"/>
                <w:szCs w:val="26"/>
                <w:lang w:eastAsia="vi-VN"/>
              </w:rPr>
              <w:t>; không có thì điểm đánh giá bằng 0;</w:t>
            </w:r>
          </w:p>
          <w:p w:rsidR="00310908" w:rsidRDefault="00310908" w:rsidP="0033336F">
            <w:pPr>
              <w:widowControl w:val="0"/>
              <w:spacing w:before="26"/>
              <w:rPr>
                <w:bCs/>
                <w:sz w:val="26"/>
                <w:szCs w:val="26"/>
                <w:lang w:eastAsia="vi-VN"/>
              </w:rPr>
            </w:pPr>
            <w:r w:rsidRPr="008C0568">
              <w:rPr>
                <w:bCs/>
                <w:sz w:val="26"/>
                <w:szCs w:val="26"/>
                <w:lang w:eastAsia="vi-VN"/>
              </w:rPr>
              <w:t>- Số lượng hồ sơ tiếp nhận, trả qua dịch vụ bưu chính công ích tăng 30%</w:t>
            </w:r>
            <w:r w:rsidR="00DF4E13">
              <w:rPr>
                <w:bCs/>
                <w:sz w:val="26"/>
                <w:szCs w:val="26"/>
                <w:lang w:eastAsia="vi-VN"/>
              </w:rPr>
              <w:t xml:space="preserve"> trở lên</w:t>
            </w:r>
            <w:r w:rsidRPr="008C0568">
              <w:rPr>
                <w:bCs/>
                <w:sz w:val="26"/>
                <w:szCs w:val="26"/>
                <w:lang w:eastAsia="vi-VN"/>
              </w:rPr>
              <w:t xml:space="preserve"> so với năm trước thì điểm đánh giá bằng 1; tăng dưới 30% thì điểm đánh giá bằng 0,5; không tăng so với năm trước thì điểm đánh giá bằng 0.</w:t>
            </w:r>
          </w:p>
          <w:p w:rsidR="00310908" w:rsidRPr="00E57641" w:rsidRDefault="00310908" w:rsidP="00172648">
            <w:pPr>
              <w:spacing w:before="120" w:line="288" w:lineRule="auto"/>
              <w:jc w:val="both"/>
              <w:rPr>
                <w:i/>
                <w:sz w:val="26"/>
                <w:szCs w:val="26"/>
              </w:rPr>
            </w:pPr>
            <w:r w:rsidRPr="00E57641">
              <w:rPr>
                <w:bCs/>
                <w:sz w:val="26"/>
                <w:szCs w:val="26"/>
                <w:lang w:eastAsia="vi-VN"/>
              </w:rPr>
              <w:t xml:space="preserve">* Lưu ý: </w:t>
            </w:r>
            <w:r w:rsidRPr="00E57641">
              <w:rPr>
                <w:i/>
                <w:sz w:val="26"/>
                <w:szCs w:val="26"/>
              </w:rPr>
              <w:t>không tính các TTHC đặc thù chỉ có 01 chiều nộp hồ sơ, khi người dân, doanh nghiệp nộp hồ sơ trực tuyến mức mức độ 3 trên Cổng dịch vụ công của tỉnh, thì cơ bản đã hoàn tất không phát sinh việc phải trả kết quả, ví dụ: thủ tục đăng ký chương trình khuyến mãi thuộc thẩm quyền của Sở Công Thương; thông báo danh mục hoạt động tôn giáo thuộc Ban Tôn giáo,…) vì đã tính ở TCTP 7.2.2 về tỷ lệ hồ sơ thực hiện dịch vụ công trực tuyến.</w:t>
            </w:r>
          </w:p>
        </w:tc>
        <w:tc>
          <w:tcPr>
            <w:tcW w:w="3191" w:type="dxa"/>
            <w:shd w:val="clear" w:color="auto" w:fill="auto"/>
          </w:tcPr>
          <w:p w:rsidR="00310908" w:rsidRPr="008C0568" w:rsidRDefault="00310908" w:rsidP="00DF018A">
            <w:pPr>
              <w:autoSpaceDE w:val="0"/>
              <w:autoSpaceDN w:val="0"/>
              <w:spacing w:before="40" w:after="40"/>
              <w:jc w:val="both"/>
              <w:rPr>
                <w:sz w:val="26"/>
                <w:szCs w:val="26"/>
              </w:rPr>
            </w:pPr>
            <w:r w:rsidRPr="008C0568">
              <w:rPr>
                <w:sz w:val="26"/>
                <w:szCs w:val="26"/>
              </w:rPr>
              <w:t>- Báo cáo CCHC năm;</w:t>
            </w:r>
          </w:p>
          <w:p w:rsidR="00310908" w:rsidRPr="008C0568" w:rsidRDefault="00310908" w:rsidP="00DF018A">
            <w:pPr>
              <w:autoSpaceDE w:val="0"/>
              <w:autoSpaceDN w:val="0"/>
              <w:spacing w:before="40" w:after="40"/>
              <w:jc w:val="both"/>
              <w:rPr>
                <w:sz w:val="26"/>
                <w:szCs w:val="26"/>
              </w:rPr>
            </w:pPr>
            <w:r w:rsidRPr="008C0568">
              <w:rPr>
                <w:sz w:val="26"/>
                <w:szCs w:val="26"/>
              </w:rPr>
              <w:t>- Báo cáo giải thích cách chấm điểm;</w:t>
            </w:r>
          </w:p>
          <w:p w:rsidR="00310908" w:rsidRPr="008C0568" w:rsidRDefault="00310908" w:rsidP="00DF018A">
            <w:pPr>
              <w:autoSpaceDE w:val="0"/>
              <w:autoSpaceDN w:val="0"/>
              <w:spacing w:before="40" w:after="40"/>
              <w:jc w:val="both"/>
              <w:rPr>
                <w:sz w:val="26"/>
                <w:szCs w:val="26"/>
              </w:rPr>
            </w:pPr>
            <w:r w:rsidRPr="008C0568">
              <w:rPr>
                <w:sz w:val="26"/>
                <w:szCs w:val="26"/>
              </w:rPr>
              <w:t>- Báo cáo sản lượng của Bưu điện tỉnh.</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i/>
                <w:iCs/>
                <w:sz w:val="26"/>
                <w:szCs w:val="26"/>
                <w:lang w:eastAsia="vi-VN"/>
              </w:rPr>
              <w:t>TC 4.1 - Triển khai kế hoạch củ</w:t>
            </w:r>
            <w:r>
              <w:rPr>
                <w:i/>
                <w:iCs/>
                <w:sz w:val="26"/>
                <w:szCs w:val="26"/>
                <w:lang w:eastAsia="vi-VN"/>
              </w:rPr>
              <w:t xml:space="preserve">a </w:t>
            </w:r>
            <w:r w:rsidRPr="008C0568">
              <w:rPr>
                <w:i/>
                <w:iCs/>
                <w:sz w:val="26"/>
                <w:szCs w:val="26"/>
                <w:lang w:eastAsia="vi-VN"/>
              </w:rPr>
              <w:t>UBND tỉnh triển khai kế hoạch số 166-NQ/TW ngày 02/4/2018 của Ban Chấp hành Đảng bộ tỉnh thực hiện Nghị quyết số 18-NQ/TW ngày 25/10/2017 của Ban Chấp hành Trung ương (khóa XII)</w:t>
            </w:r>
          </w:p>
        </w:tc>
        <w:tc>
          <w:tcPr>
            <w:tcW w:w="7634" w:type="dxa"/>
            <w:shd w:val="clear" w:color="auto" w:fill="auto"/>
            <w:hideMark/>
          </w:tcPr>
          <w:p w:rsidR="00310908" w:rsidRPr="008C0568" w:rsidRDefault="00310908" w:rsidP="00DF018A">
            <w:pPr>
              <w:autoSpaceDE w:val="0"/>
              <w:autoSpaceDN w:val="0"/>
              <w:spacing w:before="60" w:after="60"/>
              <w:jc w:val="both"/>
              <w:rPr>
                <w:sz w:val="26"/>
                <w:szCs w:val="26"/>
              </w:rPr>
            </w:pPr>
            <w:r w:rsidRPr="008C0568">
              <w:rPr>
                <w:sz w:val="26"/>
                <w:szCs w:val="26"/>
              </w:rPr>
              <w:t>Đến ngày 15/11 hàng năm, các đơn vị đánh giá kết quả triển khai các nhiệm vụ, mục tiêu được quy định trong kế hoạch củ</w:t>
            </w:r>
            <w:r w:rsidR="00C838B8">
              <w:rPr>
                <w:sz w:val="26"/>
                <w:szCs w:val="26"/>
              </w:rPr>
              <w:t>a</w:t>
            </w:r>
            <w:r w:rsidRPr="008C0568">
              <w:rPr>
                <w:sz w:val="26"/>
                <w:szCs w:val="26"/>
              </w:rPr>
              <w:t xml:space="preserve"> UBND tỉnh thuộc trách nhiệm triển khai của đơn vị, cụ thể:</w:t>
            </w:r>
          </w:p>
          <w:p w:rsidR="004B4FEE" w:rsidRDefault="004B4FEE" w:rsidP="00DF018A">
            <w:pPr>
              <w:autoSpaceDE w:val="0"/>
              <w:autoSpaceDN w:val="0"/>
              <w:spacing w:before="60" w:after="60"/>
              <w:jc w:val="both"/>
              <w:rPr>
                <w:sz w:val="26"/>
                <w:szCs w:val="26"/>
              </w:rPr>
            </w:pPr>
            <w:r>
              <w:rPr>
                <w:sz w:val="26"/>
                <w:szCs w:val="26"/>
              </w:rPr>
              <w:t>C</w:t>
            </w:r>
            <w:r w:rsidR="00310908" w:rsidRPr="008C0568">
              <w:rPr>
                <w:sz w:val="26"/>
                <w:szCs w:val="26"/>
              </w:rPr>
              <w:t>ác nhiệm vụ</w:t>
            </w:r>
            <w:r w:rsidR="000B4EFD">
              <w:rPr>
                <w:sz w:val="26"/>
                <w:szCs w:val="26"/>
              </w:rPr>
              <w:t xml:space="preserve"> đ</w:t>
            </w:r>
            <w:r w:rsidR="00310908" w:rsidRPr="008C0568">
              <w:rPr>
                <w:sz w:val="26"/>
                <w:szCs w:val="26"/>
              </w:rPr>
              <w:t>ược thực hiện đảm bảo yêu cầ</w:t>
            </w:r>
            <w:r>
              <w:rPr>
                <w:sz w:val="26"/>
                <w:szCs w:val="26"/>
              </w:rPr>
              <w:t xml:space="preserve">u về: </w:t>
            </w:r>
            <w:r w:rsidRPr="000B4EFD">
              <w:rPr>
                <w:i/>
                <w:iCs/>
                <w:sz w:val="26"/>
                <w:szCs w:val="26"/>
                <w:lang w:eastAsia="vi-VN"/>
              </w:rPr>
              <w:t>số lượng biên chế cấp phòng: 1; số lượng lãnh đạo cấp phòng: 1; giảm quy mô bộ phận hỗ trợ, phục vụ: 1; tinh giản biên chế theo đúng lộ trình: 1</w:t>
            </w:r>
            <w:r w:rsidRPr="000B4EFD">
              <w:rPr>
                <w:sz w:val="26"/>
                <w:szCs w:val="26"/>
              </w:rPr>
              <w:t>.</w:t>
            </w:r>
            <w:r>
              <w:rPr>
                <w:sz w:val="26"/>
                <w:szCs w:val="26"/>
              </w:rPr>
              <w:t xml:space="preserve"> </w:t>
            </w:r>
            <w:r w:rsidR="00310908" w:rsidRPr="008C0568">
              <w:rPr>
                <w:sz w:val="26"/>
                <w:szCs w:val="26"/>
              </w:rPr>
              <w:t xml:space="preserve">Trường hợp </w:t>
            </w:r>
            <w:r w:rsidR="00096C84">
              <w:rPr>
                <w:sz w:val="26"/>
                <w:szCs w:val="26"/>
              </w:rPr>
              <w:t xml:space="preserve">từng nhiệm vụ cụ thể trên, </w:t>
            </w:r>
            <w:r w:rsidR="00310908" w:rsidRPr="008C0568">
              <w:rPr>
                <w:sz w:val="26"/>
                <w:szCs w:val="26"/>
              </w:rPr>
              <w:t>đơn vị chưa thực hiện hoặc có thực hiện nhưng chưa đạ</w:t>
            </w:r>
            <w:r>
              <w:rPr>
                <w:sz w:val="26"/>
                <w:szCs w:val="26"/>
              </w:rPr>
              <w:t>t</w:t>
            </w:r>
            <w:r w:rsidR="00310908" w:rsidRPr="008C0568">
              <w:rPr>
                <w:sz w:val="26"/>
                <w:szCs w:val="26"/>
              </w:rPr>
              <w:t xml:space="preserve"> theo yêu cầu thì điểm đánh giá bằng 0.</w:t>
            </w:r>
          </w:p>
          <w:p w:rsidR="00310908" w:rsidRPr="004B4FEE" w:rsidRDefault="004B4FEE" w:rsidP="004B4FEE">
            <w:pPr>
              <w:tabs>
                <w:tab w:val="left" w:pos="1660"/>
              </w:tabs>
              <w:rPr>
                <w:sz w:val="26"/>
                <w:szCs w:val="26"/>
              </w:rPr>
            </w:pPr>
            <w:r>
              <w:rPr>
                <w:sz w:val="26"/>
                <w:szCs w:val="26"/>
              </w:rPr>
              <w:tab/>
            </w:r>
          </w:p>
        </w:tc>
        <w:tc>
          <w:tcPr>
            <w:tcW w:w="3191" w:type="dxa"/>
            <w:shd w:val="clear" w:color="auto" w:fill="auto"/>
          </w:tcPr>
          <w:p w:rsidR="00310908" w:rsidRPr="008C0568" w:rsidRDefault="00310908" w:rsidP="00DF018A">
            <w:pPr>
              <w:autoSpaceDE w:val="0"/>
              <w:autoSpaceDN w:val="0"/>
              <w:spacing w:before="40" w:after="40"/>
              <w:jc w:val="both"/>
              <w:rPr>
                <w:sz w:val="26"/>
                <w:szCs w:val="26"/>
              </w:rPr>
            </w:pPr>
            <w:r w:rsidRPr="008C0568">
              <w:rPr>
                <w:sz w:val="26"/>
                <w:szCs w:val="26"/>
              </w:rPr>
              <w:t>- Kế hoạch/đề án thực hiện kế hoạch củ</w:t>
            </w:r>
            <w:r>
              <w:rPr>
                <w:sz w:val="26"/>
                <w:szCs w:val="26"/>
              </w:rPr>
              <w:t>a</w:t>
            </w:r>
            <w:r w:rsidRPr="008C0568">
              <w:rPr>
                <w:sz w:val="26"/>
                <w:szCs w:val="26"/>
              </w:rPr>
              <w:t xml:space="preserve"> UBND tỉnh;</w:t>
            </w:r>
          </w:p>
          <w:p w:rsidR="00310908" w:rsidRPr="008C0568" w:rsidRDefault="00310908" w:rsidP="00DF018A">
            <w:pPr>
              <w:autoSpaceDE w:val="0"/>
              <w:autoSpaceDN w:val="0"/>
              <w:spacing w:before="40" w:after="40"/>
              <w:jc w:val="both"/>
              <w:rPr>
                <w:sz w:val="26"/>
                <w:szCs w:val="26"/>
              </w:rPr>
            </w:pPr>
            <w:r w:rsidRPr="008C0568">
              <w:rPr>
                <w:sz w:val="26"/>
                <w:szCs w:val="26"/>
              </w:rPr>
              <w:t>- Báo cáo kết quả triển khai kế hoạch củ</w:t>
            </w:r>
            <w:r>
              <w:rPr>
                <w:sz w:val="26"/>
                <w:szCs w:val="26"/>
              </w:rPr>
              <w:t xml:space="preserve">a </w:t>
            </w:r>
            <w:r w:rsidRPr="008C0568">
              <w:rPr>
                <w:sz w:val="26"/>
                <w:szCs w:val="26"/>
              </w:rPr>
              <w:t>UBND tỉnh;</w:t>
            </w:r>
          </w:p>
          <w:p w:rsidR="00310908" w:rsidRPr="008C0568" w:rsidRDefault="00310908" w:rsidP="00DF018A">
            <w:pPr>
              <w:autoSpaceDE w:val="0"/>
              <w:autoSpaceDN w:val="0"/>
              <w:spacing w:before="40" w:after="40"/>
              <w:jc w:val="both"/>
              <w:rPr>
                <w:sz w:val="26"/>
                <w:szCs w:val="26"/>
              </w:rPr>
            </w:pPr>
            <w:r w:rsidRPr="008C0568">
              <w:rPr>
                <w:sz w:val="26"/>
                <w:szCs w:val="26"/>
              </w:rPr>
              <w:t>- Kết quả theo dõi của Sở Nội vụ;</w:t>
            </w:r>
          </w:p>
          <w:p w:rsidR="00310908" w:rsidRPr="008C0568" w:rsidRDefault="00310908" w:rsidP="00DF018A">
            <w:pPr>
              <w:autoSpaceDE w:val="0"/>
              <w:autoSpaceDN w:val="0"/>
              <w:spacing w:before="40" w:after="40"/>
              <w:jc w:val="both"/>
              <w:rPr>
                <w:sz w:val="26"/>
                <w:szCs w:val="26"/>
              </w:rPr>
            </w:pPr>
            <w:r w:rsidRPr="008C0568">
              <w:rPr>
                <w:sz w:val="26"/>
                <w:szCs w:val="26"/>
              </w:rPr>
              <w:t>- Tài liệu kiểm chứng khác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E82D08">
            <w:pPr>
              <w:widowControl w:val="0"/>
              <w:spacing w:after="0" w:line="240" w:lineRule="auto"/>
              <w:jc w:val="both"/>
              <w:rPr>
                <w:rFonts w:eastAsia="Times New Roman"/>
                <w:sz w:val="26"/>
                <w:szCs w:val="26"/>
              </w:rPr>
            </w:pPr>
            <w:r w:rsidRPr="008C0568">
              <w:rPr>
                <w:i/>
                <w:iCs/>
                <w:sz w:val="26"/>
                <w:szCs w:val="26"/>
                <w:lang w:eastAsia="vi-VN"/>
              </w:rPr>
              <w:t>TC 4.2 - Triển khai kế hoạch củ</w:t>
            </w:r>
            <w:r>
              <w:rPr>
                <w:i/>
                <w:iCs/>
                <w:sz w:val="26"/>
                <w:szCs w:val="26"/>
                <w:lang w:eastAsia="vi-VN"/>
              </w:rPr>
              <w:t xml:space="preserve">a </w:t>
            </w:r>
            <w:r w:rsidRPr="008C0568">
              <w:rPr>
                <w:i/>
                <w:iCs/>
                <w:sz w:val="26"/>
                <w:szCs w:val="26"/>
                <w:lang w:eastAsia="vi-VN"/>
              </w:rPr>
              <w:t>UBND tỉnh triển khai kế hoạch số 177-NQ/TW ngày 16/4/2018 của Ban Chấp hành Đảng bộ tỉnh thực hiện Nghị quyết số 18-NQ/TW ngày 25/10/2017 của Ban Chấp hành Trung ương (khóa XII)</w:t>
            </w:r>
          </w:p>
        </w:tc>
        <w:tc>
          <w:tcPr>
            <w:tcW w:w="7634" w:type="dxa"/>
            <w:shd w:val="clear" w:color="auto" w:fill="auto"/>
            <w:hideMark/>
          </w:tcPr>
          <w:p w:rsidR="00310908" w:rsidRDefault="000D498D" w:rsidP="00E82D08">
            <w:pPr>
              <w:autoSpaceDE w:val="0"/>
              <w:autoSpaceDN w:val="0"/>
              <w:spacing w:before="60" w:after="60"/>
              <w:jc w:val="both"/>
              <w:rPr>
                <w:sz w:val="26"/>
                <w:szCs w:val="26"/>
              </w:rPr>
            </w:pPr>
            <w:r>
              <w:rPr>
                <w:sz w:val="26"/>
                <w:szCs w:val="26"/>
              </w:rPr>
              <w:t xml:space="preserve">- </w:t>
            </w:r>
            <w:r w:rsidR="00310908" w:rsidRPr="008C0568">
              <w:rPr>
                <w:sz w:val="26"/>
                <w:szCs w:val="26"/>
              </w:rPr>
              <w:t>Đến ngày 15/11 hàng năm, các đơn vị đánh giá kết quả triển khai các nhiệm vụ, mục tiêu được quy định trong kế hoạch của Ban Cán sự Đảng UBND tỉnh thuộc trách nhiệm triển khai của đơn vị, cụ thể:</w:t>
            </w:r>
          </w:p>
          <w:p w:rsidR="001D2ECE" w:rsidRPr="000B4EFD" w:rsidRDefault="001D2ECE" w:rsidP="00E82D08">
            <w:pPr>
              <w:autoSpaceDE w:val="0"/>
              <w:autoSpaceDN w:val="0"/>
              <w:spacing w:before="60" w:after="60"/>
              <w:jc w:val="both"/>
              <w:rPr>
                <w:i/>
                <w:iCs/>
                <w:sz w:val="26"/>
                <w:szCs w:val="26"/>
                <w:lang w:eastAsia="vi-VN"/>
              </w:rPr>
            </w:pPr>
            <w:r w:rsidRPr="000B4EFD">
              <w:rPr>
                <w:sz w:val="26"/>
                <w:szCs w:val="26"/>
              </w:rPr>
              <w:t>+</w:t>
            </w:r>
            <w:r w:rsidRPr="000B4EFD">
              <w:rPr>
                <w:i/>
                <w:iCs/>
                <w:sz w:val="26"/>
                <w:szCs w:val="26"/>
                <w:lang w:eastAsia="vi-VN"/>
              </w:rPr>
              <w:t xml:space="preserve"> Xây dựng kế hoạch triển khai đáp ứng yêu cầu: 0,25; không đạt yêu cầu: 0;</w:t>
            </w:r>
          </w:p>
          <w:p w:rsidR="001D2ECE" w:rsidRPr="000B4EFD" w:rsidRDefault="001D2ECE" w:rsidP="00E82D08">
            <w:pPr>
              <w:autoSpaceDE w:val="0"/>
              <w:autoSpaceDN w:val="0"/>
              <w:spacing w:before="60" w:after="60"/>
              <w:jc w:val="both"/>
              <w:rPr>
                <w:i/>
                <w:iCs/>
                <w:sz w:val="26"/>
                <w:szCs w:val="26"/>
                <w:lang w:eastAsia="vi-VN"/>
              </w:rPr>
            </w:pPr>
            <w:r w:rsidRPr="000B4EFD">
              <w:rPr>
                <w:i/>
                <w:iCs/>
                <w:sz w:val="26"/>
                <w:szCs w:val="26"/>
                <w:lang w:eastAsia="vi-VN"/>
              </w:rPr>
              <w:t>+ Báo cáo đúng yêu cầu về nội dung, tiến độ: 0,25;</w:t>
            </w:r>
            <w:r w:rsidR="00945309" w:rsidRPr="000B4EFD">
              <w:rPr>
                <w:i/>
                <w:iCs/>
                <w:sz w:val="26"/>
                <w:szCs w:val="26"/>
                <w:lang w:eastAsia="vi-VN"/>
              </w:rPr>
              <w:t xml:space="preserve"> không đạt yêu cầu: 0;</w:t>
            </w:r>
          </w:p>
          <w:p w:rsidR="00310908" w:rsidRPr="008C0568" w:rsidRDefault="00310908" w:rsidP="00E82D08">
            <w:pPr>
              <w:autoSpaceDE w:val="0"/>
              <w:autoSpaceDN w:val="0"/>
              <w:spacing w:before="60" w:after="60"/>
              <w:jc w:val="both"/>
              <w:rPr>
                <w:sz w:val="26"/>
                <w:szCs w:val="26"/>
              </w:rPr>
            </w:pPr>
            <w:r w:rsidRPr="008C0568">
              <w:rPr>
                <w:sz w:val="26"/>
                <w:szCs w:val="26"/>
              </w:rPr>
              <w:t>+ 100% các nhiệm vụ</w:t>
            </w:r>
            <w:r w:rsidR="00945309">
              <w:rPr>
                <w:sz w:val="26"/>
                <w:szCs w:val="26"/>
              </w:rPr>
              <w:t xml:space="preserve"> đ</w:t>
            </w:r>
            <w:r w:rsidRPr="008C0568">
              <w:rPr>
                <w:sz w:val="26"/>
                <w:szCs w:val="26"/>
              </w:rPr>
              <w:t>ược thực hiện đảm bảo yêu cầu (tiến độ, hiệu quả) thì điểm đánh giá bằ</w:t>
            </w:r>
            <w:r w:rsidR="00945309">
              <w:rPr>
                <w:sz w:val="26"/>
                <w:szCs w:val="26"/>
              </w:rPr>
              <w:t>ng 2,5</w:t>
            </w:r>
            <w:r w:rsidRPr="008C0568">
              <w:rPr>
                <w:sz w:val="26"/>
                <w:szCs w:val="26"/>
              </w:rPr>
              <w:t>; Trường hợp đơn vị chưa thực hiện hoặc có thực hiện nhưng chưa đạt 100% các nhiệm vụ theo yêu cầu thì điểm đánh giá bằng 0.</w:t>
            </w:r>
          </w:p>
          <w:p w:rsidR="00310908" w:rsidRPr="008C0568" w:rsidRDefault="00310908" w:rsidP="00E82D08">
            <w:pPr>
              <w:autoSpaceDE w:val="0"/>
              <w:autoSpaceDN w:val="0"/>
              <w:spacing w:before="60" w:after="60"/>
              <w:jc w:val="both"/>
              <w:rPr>
                <w:sz w:val="26"/>
                <w:szCs w:val="26"/>
              </w:rPr>
            </w:pPr>
            <w:r w:rsidRPr="008C0568">
              <w:rPr>
                <w:sz w:val="26"/>
                <w:szCs w:val="26"/>
              </w:rPr>
              <w:t xml:space="preserve">- </w:t>
            </w:r>
            <w:r w:rsidRPr="008C0568">
              <w:rPr>
                <w:iCs/>
                <w:sz w:val="26"/>
                <w:szCs w:val="26"/>
              </w:rPr>
              <w:t>Trường hợp đơn vị không triển khai do trong</w:t>
            </w:r>
            <w:r w:rsidRPr="008C0568">
              <w:rPr>
                <w:sz w:val="26"/>
                <w:szCs w:val="26"/>
              </w:rPr>
              <w:t xml:space="preserve"> kế hoạch củ</w:t>
            </w:r>
            <w:r w:rsidR="00C85633">
              <w:rPr>
                <w:sz w:val="26"/>
                <w:szCs w:val="26"/>
              </w:rPr>
              <w:t xml:space="preserve">a </w:t>
            </w:r>
            <w:r w:rsidRPr="008C0568">
              <w:rPr>
                <w:sz w:val="26"/>
                <w:szCs w:val="26"/>
              </w:rPr>
              <w:t>UBND tỉnh</w:t>
            </w:r>
            <w:r w:rsidRPr="008C0568">
              <w:rPr>
                <w:iCs/>
                <w:sz w:val="26"/>
                <w:szCs w:val="26"/>
              </w:rPr>
              <w:t xml:space="preserve"> không có quy định đơn vị phải triển khai thì điể</w:t>
            </w:r>
            <w:r>
              <w:rPr>
                <w:iCs/>
                <w:sz w:val="26"/>
                <w:szCs w:val="26"/>
              </w:rPr>
              <w:t>m TC 4.2</w:t>
            </w:r>
            <w:r w:rsidRPr="008C0568">
              <w:rPr>
                <w:iCs/>
                <w:sz w:val="26"/>
                <w:szCs w:val="26"/>
              </w:rPr>
              <w:t xml:space="preserve"> được đánh giá bằ</w:t>
            </w:r>
            <w:r w:rsidR="00096C84">
              <w:rPr>
                <w:iCs/>
                <w:sz w:val="26"/>
                <w:szCs w:val="26"/>
              </w:rPr>
              <w:t>ng 3</w:t>
            </w:r>
            <w:r w:rsidRPr="008C0568">
              <w:rPr>
                <w:iCs/>
                <w:sz w:val="26"/>
                <w:szCs w:val="26"/>
              </w:rPr>
              <w:t>.</w:t>
            </w:r>
          </w:p>
        </w:tc>
        <w:tc>
          <w:tcPr>
            <w:tcW w:w="3191" w:type="dxa"/>
            <w:shd w:val="clear" w:color="auto" w:fill="auto"/>
          </w:tcPr>
          <w:p w:rsidR="00310908" w:rsidRPr="008C0568" w:rsidRDefault="00310908" w:rsidP="00E82D08">
            <w:pPr>
              <w:autoSpaceDE w:val="0"/>
              <w:autoSpaceDN w:val="0"/>
              <w:spacing w:before="40" w:after="40"/>
              <w:jc w:val="both"/>
              <w:rPr>
                <w:sz w:val="26"/>
                <w:szCs w:val="26"/>
              </w:rPr>
            </w:pPr>
            <w:r w:rsidRPr="008C0568">
              <w:rPr>
                <w:sz w:val="26"/>
                <w:szCs w:val="26"/>
              </w:rPr>
              <w:t>- Kế hoạch/đề án thực hiện kế hoạch củ</w:t>
            </w:r>
            <w:r>
              <w:rPr>
                <w:sz w:val="26"/>
                <w:szCs w:val="26"/>
              </w:rPr>
              <w:t xml:space="preserve">a </w:t>
            </w:r>
            <w:r w:rsidRPr="008C0568">
              <w:rPr>
                <w:sz w:val="26"/>
                <w:szCs w:val="26"/>
              </w:rPr>
              <w:t>UBND tỉnh;</w:t>
            </w:r>
          </w:p>
          <w:p w:rsidR="00310908" w:rsidRPr="008C0568" w:rsidRDefault="00310908" w:rsidP="00E82D08">
            <w:pPr>
              <w:autoSpaceDE w:val="0"/>
              <w:autoSpaceDN w:val="0"/>
              <w:spacing w:before="40" w:after="40"/>
              <w:jc w:val="both"/>
              <w:rPr>
                <w:sz w:val="26"/>
                <w:szCs w:val="26"/>
              </w:rPr>
            </w:pPr>
            <w:r w:rsidRPr="008C0568">
              <w:rPr>
                <w:sz w:val="26"/>
                <w:szCs w:val="26"/>
              </w:rPr>
              <w:t>- Báo cáo kết quả triển khai kế hoạch củ</w:t>
            </w:r>
            <w:r>
              <w:rPr>
                <w:sz w:val="26"/>
                <w:szCs w:val="26"/>
              </w:rPr>
              <w:t xml:space="preserve">a </w:t>
            </w:r>
            <w:r w:rsidRPr="008C0568">
              <w:rPr>
                <w:sz w:val="26"/>
                <w:szCs w:val="26"/>
              </w:rPr>
              <w:t>UBND tỉnh;</w:t>
            </w:r>
          </w:p>
          <w:p w:rsidR="00310908" w:rsidRPr="008C0568" w:rsidRDefault="00310908" w:rsidP="00E82D08">
            <w:pPr>
              <w:autoSpaceDE w:val="0"/>
              <w:autoSpaceDN w:val="0"/>
              <w:spacing w:before="40" w:after="40"/>
              <w:jc w:val="both"/>
              <w:rPr>
                <w:sz w:val="26"/>
                <w:szCs w:val="26"/>
              </w:rPr>
            </w:pPr>
            <w:r w:rsidRPr="008C0568">
              <w:rPr>
                <w:sz w:val="26"/>
                <w:szCs w:val="26"/>
              </w:rPr>
              <w:t>- Kết quả theo dõi của Sở Nội vụ;</w:t>
            </w:r>
          </w:p>
          <w:p w:rsidR="00310908" w:rsidRPr="008C0568" w:rsidRDefault="00310908" w:rsidP="00E82D08">
            <w:pPr>
              <w:autoSpaceDE w:val="0"/>
              <w:autoSpaceDN w:val="0"/>
              <w:spacing w:before="40" w:after="40"/>
              <w:jc w:val="both"/>
              <w:rPr>
                <w:sz w:val="26"/>
                <w:szCs w:val="26"/>
              </w:rPr>
            </w:pPr>
            <w:r w:rsidRPr="008C0568">
              <w:rPr>
                <w:sz w:val="26"/>
                <w:szCs w:val="26"/>
              </w:rPr>
              <w:t>- Tài liệu kiểm chứng khác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bCs/>
                <w:iCs/>
                <w:sz w:val="26"/>
                <w:szCs w:val="26"/>
              </w:rPr>
            </w:pPr>
            <w:r w:rsidRPr="008C0568">
              <w:rPr>
                <w:sz w:val="26"/>
                <w:szCs w:val="26"/>
                <w:lang w:eastAsia="vi-VN"/>
              </w:rPr>
              <w:t>TC 5.1 - Xây dựng đề án (hoặc đề án điều chỉnh bổ sung) xác định cơ cấu công chức, viên chức theo vị trí việc làm trình cơ quan thẩm quyền phê duyệt</w:t>
            </w:r>
          </w:p>
        </w:tc>
        <w:tc>
          <w:tcPr>
            <w:tcW w:w="7634" w:type="dxa"/>
            <w:shd w:val="clear" w:color="auto" w:fill="auto"/>
            <w:hideMark/>
          </w:tcPr>
          <w:p w:rsidR="00310908" w:rsidRPr="008C0568" w:rsidRDefault="00310908" w:rsidP="002D1E3B">
            <w:pPr>
              <w:widowControl w:val="0"/>
              <w:spacing w:after="0" w:line="240" w:lineRule="auto"/>
              <w:jc w:val="both"/>
              <w:rPr>
                <w:rFonts w:eastAsia="Times New Roman"/>
                <w:sz w:val="26"/>
                <w:szCs w:val="26"/>
              </w:rPr>
            </w:pPr>
            <w:r w:rsidRPr="008C0568">
              <w:rPr>
                <w:rFonts w:eastAsia="Times New Roman"/>
                <w:sz w:val="26"/>
                <w:szCs w:val="26"/>
              </w:rPr>
              <w:t>  - Đối với công c</w:t>
            </w:r>
            <w:r>
              <w:rPr>
                <w:rFonts w:eastAsia="Times New Roman"/>
                <w:sz w:val="26"/>
                <w:szCs w:val="26"/>
              </w:rPr>
              <w:t>hức: Các đơn vị</w:t>
            </w:r>
            <w:r w:rsidRPr="008C0568">
              <w:rPr>
                <w:rFonts w:eastAsia="Times New Roman"/>
                <w:sz w:val="26"/>
                <w:szCs w:val="26"/>
              </w:rPr>
              <w:t xml:space="preserve"> hoàn thành việc rà soát bản</w:t>
            </w:r>
            <w:r>
              <w:rPr>
                <w:rFonts w:eastAsia="Times New Roman"/>
                <w:sz w:val="26"/>
                <w:szCs w:val="26"/>
              </w:rPr>
              <w:t>g</w:t>
            </w:r>
            <w:r w:rsidRPr="008C0568">
              <w:rPr>
                <w:rFonts w:eastAsia="Times New Roman"/>
                <w:sz w:val="26"/>
                <w:szCs w:val="26"/>
              </w:rPr>
              <w:t xml:space="preserve"> mô tả công việc và khung năng lực cho từng vị trí việc làm theo danh mục được phê duyệt</w:t>
            </w:r>
            <w:r>
              <w:rPr>
                <w:rFonts w:eastAsia="Times New Roman"/>
                <w:sz w:val="26"/>
                <w:szCs w:val="26"/>
              </w:rPr>
              <w:t xml:space="preserve"> gửi Sở Nội vụ thẩm định</w:t>
            </w:r>
            <w:r w:rsidRPr="008C0568">
              <w:rPr>
                <w:rFonts w:eastAsia="Times New Roman"/>
                <w:sz w:val="26"/>
                <w:szCs w:val="26"/>
              </w:rPr>
              <w:t xml:space="preserve"> thì điểm đánh giá bằng 1; </w:t>
            </w:r>
          </w:p>
          <w:p w:rsidR="00310908" w:rsidRPr="008C0568" w:rsidRDefault="00310908" w:rsidP="002D1E3B">
            <w:pPr>
              <w:widowControl w:val="0"/>
              <w:spacing w:after="0" w:line="240" w:lineRule="auto"/>
              <w:jc w:val="both"/>
              <w:rPr>
                <w:rFonts w:eastAsia="Times New Roman"/>
                <w:sz w:val="26"/>
                <w:szCs w:val="26"/>
              </w:rPr>
            </w:pPr>
            <w:r w:rsidRPr="008C0568">
              <w:rPr>
                <w:rFonts w:eastAsia="Times New Roman"/>
                <w:sz w:val="26"/>
                <w:szCs w:val="26"/>
              </w:rPr>
              <w:t xml:space="preserve">- Đối với viên chức: Hoàn thiện việc xây dựng bản mô tả công việc và khung năng lực cho từng vị trí việc làm trình cơ quan thẩm quyền phê duyệt thì điểm đánh giá bằng 1; chưa thực hiện hoặc có thực hiện nhưng chưa đạt yêu cầu thì điểm đánh giá bằng 0; </w:t>
            </w:r>
          </w:p>
          <w:p w:rsidR="00310908" w:rsidRPr="008C0568" w:rsidRDefault="00310908" w:rsidP="002D1E3B">
            <w:pPr>
              <w:widowControl w:val="0"/>
              <w:spacing w:after="0" w:line="240" w:lineRule="auto"/>
              <w:jc w:val="both"/>
              <w:rPr>
                <w:rFonts w:eastAsia="Times New Roman"/>
                <w:sz w:val="26"/>
                <w:szCs w:val="26"/>
              </w:rPr>
            </w:pPr>
            <w:r w:rsidRPr="008C0568">
              <w:rPr>
                <w:sz w:val="26"/>
                <w:szCs w:val="26"/>
              </w:rPr>
              <w:t>- Trường hợp trong năm 2018, đơn vị chưa hoàn thành xác định cơ cấu viên chức theo vị trí việc làm do chưa có chỉ đạo triển khai thì điểm đánh giá phần của Viên chức bằng 1.</w:t>
            </w:r>
          </w:p>
        </w:tc>
        <w:tc>
          <w:tcPr>
            <w:tcW w:w="3191" w:type="dxa"/>
            <w:shd w:val="clear" w:color="auto" w:fill="auto"/>
          </w:tcPr>
          <w:p w:rsidR="00310908" w:rsidRPr="008C0568" w:rsidRDefault="00310908" w:rsidP="00DF018A">
            <w:pPr>
              <w:autoSpaceDE w:val="0"/>
              <w:autoSpaceDN w:val="0"/>
              <w:spacing w:before="40" w:after="40"/>
              <w:jc w:val="both"/>
              <w:rPr>
                <w:i/>
                <w:sz w:val="26"/>
                <w:szCs w:val="26"/>
              </w:rPr>
            </w:pP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rFonts w:eastAsia="Times New Roman"/>
                <w:sz w:val="26"/>
                <w:szCs w:val="26"/>
              </w:rPr>
              <w:t xml:space="preserve">TCTP 5.2.1 - </w:t>
            </w:r>
            <w:r w:rsidRPr="008C0568">
              <w:rPr>
                <w:iCs/>
                <w:sz w:val="26"/>
                <w:szCs w:val="26"/>
                <w:lang w:eastAsia="vi-VN"/>
              </w:rPr>
              <w:t>Thực hiện việc tuyển dụng viên chức đúng quy định</w:t>
            </w:r>
          </w:p>
        </w:tc>
        <w:tc>
          <w:tcPr>
            <w:tcW w:w="7634" w:type="dxa"/>
            <w:shd w:val="clear" w:color="auto" w:fill="auto"/>
            <w:hideMark/>
          </w:tcPr>
          <w:p w:rsidR="00310908" w:rsidRPr="008C0568" w:rsidRDefault="00310908" w:rsidP="00E82D08">
            <w:pPr>
              <w:widowControl w:val="0"/>
              <w:spacing w:after="0" w:line="240" w:lineRule="auto"/>
              <w:jc w:val="both"/>
              <w:rPr>
                <w:rFonts w:eastAsia="Times New Roman"/>
                <w:sz w:val="26"/>
                <w:szCs w:val="26"/>
              </w:rPr>
            </w:pPr>
            <w:r w:rsidRPr="008C0568">
              <w:rPr>
                <w:rFonts w:eastAsia="Times New Roman"/>
                <w:sz w:val="26"/>
                <w:szCs w:val="26"/>
              </w:rPr>
              <w:t>- Đơn vị thực hiện tuyển dụng viên chức theo quy định của Luật Viên chức, các Thông tư của Bộ Nội vụ, hướng dẫn của Sở Nội vụ (ban hành kế hoạch tuyển dụng, công khai…) thì điểm đánh giá bằng 2; có 01 nội dung thực hiện không đúng quy định thì điểm đánh giá bằng 0.</w:t>
            </w:r>
          </w:p>
          <w:p w:rsidR="00310908" w:rsidRPr="008C0568" w:rsidRDefault="00310908" w:rsidP="00E82D08">
            <w:pPr>
              <w:widowControl w:val="0"/>
              <w:spacing w:after="0" w:line="240" w:lineRule="auto"/>
              <w:jc w:val="both"/>
              <w:rPr>
                <w:rFonts w:eastAsia="Times New Roman"/>
                <w:i/>
                <w:iCs/>
                <w:sz w:val="26"/>
                <w:szCs w:val="26"/>
              </w:rPr>
            </w:pPr>
            <w:r w:rsidRPr="008C0568">
              <w:rPr>
                <w:rFonts w:eastAsia="Times New Roman"/>
                <w:sz w:val="26"/>
                <w:szCs w:val="26"/>
              </w:rPr>
              <w:t>- Trường hợp cơ quan, đơn vị không tổ chức tuyển dụng viên chức do không còn số lượng "người làm trong đơn vị sự nghiệp công lập" được cơ quan thẩm quyền giao hàng năm (trước ngày 01/01/2012 gọi là biên chế viên chức) thì điểm đánh giá TC 5.2.1 bằng 2; các trường hợp còn số lượng người làm trong đơn vị sự nghiệp công lập đã được cơ quan thẩm quyền giao hàng năm mà không tổ chức tuyển dụng thì điểm đánh giá TC 5.2.1 bằng 0.</w:t>
            </w:r>
          </w:p>
        </w:tc>
        <w:tc>
          <w:tcPr>
            <w:tcW w:w="3191" w:type="dxa"/>
            <w:shd w:val="clear" w:color="auto" w:fill="auto"/>
          </w:tcPr>
          <w:p w:rsidR="00310908" w:rsidRPr="008C0568" w:rsidRDefault="00310908" w:rsidP="00DF018A">
            <w:pPr>
              <w:autoSpaceDE w:val="0"/>
              <w:autoSpaceDN w:val="0"/>
              <w:spacing w:before="40" w:after="40"/>
              <w:jc w:val="both"/>
              <w:rPr>
                <w:sz w:val="26"/>
                <w:szCs w:val="26"/>
              </w:rPr>
            </w:pPr>
            <w:r w:rsidRPr="008C0568">
              <w:rPr>
                <w:sz w:val="26"/>
                <w:szCs w:val="26"/>
              </w:rPr>
              <w:t>- Các văn bản liên quan đến tuyển dụng (Kế hoạch, thông báo, quyết định tuyển dụng viên chức);</w:t>
            </w:r>
          </w:p>
          <w:p w:rsidR="00310908" w:rsidRPr="008C0568" w:rsidRDefault="00310908" w:rsidP="00DF018A">
            <w:pPr>
              <w:autoSpaceDE w:val="0"/>
              <w:autoSpaceDN w:val="0"/>
              <w:spacing w:before="40" w:after="40"/>
              <w:jc w:val="both"/>
              <w:rPr>
                <w:sz w:val="26"/>
                <w:szCs w:val="26"/>
              </w:rPr>
            </w:pPr>
            <w:r w:rsidRPr="008C0568">
              <w:rPr>
                <w:sz w:val="26"/>
                <w:szCs w:val="26"/>
              </w:rPr>
              <w:t>- Kết quả thanh tra, theo dõi của Sở Nội vụ;</w:t>
            </w:r>
          </w:p>
          <w:p w:rsidR="00310908" w:rsidRPr="008C0568" w:rsidRDefault="00310908" w:rsidP="00E82D08">
            <w:pPr>
              <w:rPr>
                <w:sz w:val="26"/>
                <w:szCs w:val="26"/>
              </w:rPr>
            </w:pPr>
            <w:r w:rsidRPr="008C0568">
              <w:rPr>
                <w:sz w:val="26"/>
                <w:szCs w:val="26"/>
              </w:rPr>
              <w:t>- Tài liệu kiểm chứng khác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rFonts w:eastAsia="Times New Roman"/>
                <w:sz w:val="26"/>
                <w:szCs w:val="26"/>
              </w:rPr>
              <w:t xml:space="preserve">TCTP 5.2.3 - </w:t>
            </w:r>
            <w:r w:rsidRPr="008C0568">
              <w:rPr>
                <w:i/>
                <w:sz w:val="26"/>
                <w:szCs w:val="26"/>
                <w:lang w:eastAsia="vi-VN"/>
              </w:rPr>
              <w:t>Tỷ lệ viên chức được bố trí theo đúng vị trí việc làm và chức danh nghề nghiệp</w:t>
            </w:r>
          </w:p>
        </w:tc>
        <w:tc>
          <w:tcPr>
            <w:tcW w:w="7634" w:type="dxa"/>
            <w:shd w:val="clear" w:color="auto" w:fill="auto"/>
            <w:hideMark/>
          </w:tcPr>
          <w:p w:rsidR="00310908" w:rsidRPr="008C0568" w:rsidRDefault="00310908" w:rsidP="00DF018A">
            <w:pPr>
              <w:autoSpaceDE w:val="0"/>
              <w:autoSpaceDN w:val="0"/>
              <w:spacing w:before="60" w:after="60"/>
              <w:jc w:val="both"/>
              <w:rPr>
                <w:sz w:val="26"/>
                <w:szCs w:val="26"/>
              </w:rPr>
            </w:pPr>
            <w:r w:rsidRPr="008C0568">
              <w:rPr>
                <w:sz w:val="26"/>
                <w:szCs w:val="26"/>
              </w:rPr>
              <w:t xml:space="preserve">Xác định số lượng công chức của đơn vị được bố trí theo đúng vị trí việc làm và ngạch công chức: Tính tỷ lệ % giữa số công chức được bố trí theo đúng vị trí việc làm và ngạch công chức với tổng số công chức của đơn vị:  </w:t>
            </w:r>
          </w:p>
          <w:p w:rsidR="00310908" w:rsidRPr="008C0568" w:rsidRDefault="00310908" w:rsidP="00E82D08">
            <w:pPr>
              <w:widowControl w:val="0"/>
              <w:spacing w:before="26"/>
              <w:rPr>
                <w:i/>
                <w:sz w:val="26"/>
                <w:szCs w:val="26"/>
                <w:lang w:eastAsia="vi-VN"/>
              </w:rPr>
            </w:pPr>
            <w:r w:rsidRPr="008C0568">
              <w:rPr>
                <w:i/>
                <w:sz w:val="26"/>
                <w:szCs w:val="26"/>
                <w:lang w:eastAsia="vi-VN"/>
              </w:rPr>
              <w:t>Đạ</w:t>
            </w:r>
            <w:r>
              <w:rPr>
                <w:i/>
                <w:sz w:val="26"/>
                <w:szCs w:val="26"/>
                <w:lang w:eastAsia="vi-VN"/>
              </w:rPr>
              <w:t xml:space="preserve">t </w:t>
            </w:r>
            <w:r w:rsidRPr="008C0568">
              <w:rPr>
                <w:i/>
                <w:sz w:val="26"/>
                <w:szCs w:val="26"/>
                <w:lang w:eastAsia="vi-VN"/>
              </w:rPr>
              <w:t>từ 85-100% thì điểm đánh giá xác định theo công thức:</w:t>
            </w:r>
          </w:p>
          <w:p w:rsidR="00310908" w:rsidRPr="008C0568" w:rsidRDefault="002A6686" w:rsidP="00E82D08">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c</m:t>
                    </m:r>
                    <m:r>
                      <w:rPr>
                        <w:rFonts w:ascii="Cambria Math"/>
                        <w:sz w:val="26"/>
                        <w:szCs w:val="26"/>
                        <w:lang w:eastAsia="vi-VN"/>
                      </w:rPr>
                      <m:t>ô</m:t>
                    </m:r>
                    <m:r>
                      <w:rPr>
                        <w:rFonts w:ascii="Cambria Math"/>
                        <w:sz w:val="26"/>
                        <w:szCs w:val="26"/>
                        <w:lang w:eastAsia="vi-VN"/>
                      </w:rPr>
                      <m:t>ng c</m:t>
                    </m:r>
                    <m:r>
                      <w:rPr>
                        <w:sz w:val="26"/>
                        <w:szCs w:val="26"/>
                        <w:lang w:eastAsia="vi-VN"/>
                      </w:rPr>
                      <m:t>hứ</m:t>
                    </m:r>
                    <m:r>
                      <w:rPr>
                        <w:rFonts w:ascii="Cambria Math"/>
                        <w:sz w:val="26"/>
                        <w:szCs w:val="26"/>
                        <w:lang w:eastAsia="vi-VN"/>
                      </w:rPr>
                      <m:t xml:space="preserve">c </m:t>
                    </m:r>
                    <m:r>
                      <w:rPr>
                        <w:rFonts w:ascii="Cambria Math"/>
                        <w:sz w:val="26"/>
                        <w:szCs w:val="26"/>
                        <w:lang w:eastAsia="vi-VN"/>
                      </w:rPr>
                      <m:t>đư</m:t>
                    </m:r>
                    <m:r>
                      <w:rPr>
                        <w:sz w:val="26"/>
                        <w:szCs w:val="26"/>
                        <w:lang w:eastAsia="vi-VN"/>
                      </w:rPr>
                      <m:t>ợ</m:t>
                    </m:r>
                    <m:r>
                      <w:rPr>
                        <w:rFonts w:ascii="Cambria Math"/>
                        <w:sz w:val="26"/>
                        <w:szCs w:val="26"/>
                        <w:lang w:eastAsia="vi-VN"/>
                      </w:rPr>
                      <m:t>c b</m:t>
                    </m:r>
                    <m:r>
                      <w:rPr>
                        <w:sz w:val="26"/>
                        <w:szCs w:val="26"/>
                        <w:lang w:eastAsia="vi-VN"/>
                      </w:rPr>
                      <m:t>ố</m:t>
                    </m:r>
                    <m:r>
                      <w:rPr>
                        <w:rFonts w:ascii="Cambria Math"/>
                        <w:sz w:val="26"/>
                        <w:szCs w:val="26"/>
                        <w:lang w:eastAsia="vi-VN"/>
                      </w:rPr>
                      <m:t xml:space="preserve"> tr</m:t>
                    </m:r>
                    <m:r>
                      <w:rPr>
                        <w:rFonts w:ascii="Cambria Math"/>
                        <w:sz w:val="26"/>
                        <w:szCs w:val="26"/>
                        <w:lang w:eastAsia="vi-VN"/>
                      </w:rPr>
                      <m:t>í</m:t>
                    </m:r>
                    <m:r>
                      <w:rPr>
                        <w:rFonts w:ascii="Cambria Math"/>
                        <w:sz w:val="26"/>
                        <w:szCs w:val="26"/>
                        <w:lang w:eastAsia="vi-VN"/>
                      </w:rPr>
                      <m:t xml:space="preserve"> </m:t>
                    </m:r>
                    <m:r>
                      <w:rPr>
                        <w:rFonts w:ascii="Cambria Math"/>
                        <w:sz w:val="26"/>
                        <w:szCs w:val="26"/>
                        <w:lang w:eastAsia="vi-VN"/>
                      </w:rPr>
                      <m:t>đú</m:t>
                    </m:r>
                    <m:r>
                      <w:rPr>
                        <w:rFonts w:ascii="Cambria Math"/>
                        <w:sz w:val="26"/>
                        <w:szCs w:val="26"/>
                        <w:lang w:eastAsia="vi-VN"/>
                      </w:rPr>
                      <m:t xml:space="preserve">ng quy </m:t>
                    </m:r>
                    <m:r>
                      <w:rPr>
                        <w:rFonts w:ascii="Cambria Math"/>
                        <w:sz w:val="26"/>
                        <w:szCs w:val="26"/>
                        <w:lang w:eastAsia="vi-VN"/>
                      </w:rPr>
                      <m:t>đ</m:t>
                    </m:r>
                    <m:r>
                      <w:rPr>
                        <w:sz w:val="26"/>
                        <w:szCs w:val="26"/>
                        <w:lang w:eastAsia="vi-VN"/>
                      </w:rPr>
                      <m:t>ị</m:t>
                    </m:r>
                    <m:r>
                      <w:rPr>
                        <w:rFonts w:ascii="Cambria Math"/>
                        <w:sz w:val="26"/>
                        <w:szCs w:val="26"/>
                        <w:lang w:eastAsia="vi-VN"/>
                      </w:rPr>
                      <m:t>n</m:t>
                    </m:r>
                    <m:r>
                      <w:rPr>
                        <w:sz w:val="26"/>
                        <w:szCs w:val="26"/>
                        <w:lang w:eastAsia="vi-VN"/>
                      </w:rPr>
                      <m:t>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310908" w:rsidRPr="008C0568" w:rsidRDefault="00310908" w:rsidP="00E82D08">
            <w:pPr>
              <w:autoSpaceDE w:val="0"/>
              <w:autoSpaceDN w:val="0"/>
              <w:spacing w:before="60" w:after="60"/>
              <w:jc w:val="both"/>
              <w:rPr>
                <w:sz w:val="26"/>
                <w:szCs w:val="26"/>
              </w:rPr>
            </w:pPr>
            <w:r w:rsidRPr="008C0568">
              <w:rPr>
                <w:i/>
                <w:sz w:val="26"/>
                <w:szCs w:val="26"/>
                <w:lang w:eastAsia="vi-VN"/>
              </w:rPr>
              <w:t>Dưới 85%: 0</w:t>
            </w:r>
          </w:p>
        </w:tc>
        <w:tc>
          <w:tcPr>
            <w:tcW w:w="3191" w:type="dxa"/>
            <w:shd w:val="clear" w:color="auto" w:fill="auto"/>
          </w:tcPr>
          <w:p w:rsidR="00310908" w:rsidRPr="008C0568" w:rsidRDefault="00310908" w:rsidP="00DF018A">
            <w:pPr>
              <w:autoSpaceDE w:val="0"/>
              <w:autoSpaceDN w:val="0"/>
              <w:spacing w:before="40" w:after="40"/>
              <w:jc w:val="both"/>
              <w:rPr>
                <w:sz w:val="26"/>
                <w:szCs w:val="26"/>
              </w:rPr>
            </w:pP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rFonts w:eastAsia="Times New Roman"/>
                <w:sz w:val="26"/>
                <w:szCs w:val="26"/>
              </w:rPr>
              <w:t xml:space="preserve">TCTP 5.2.4 - </w:t>
            </w:r>
            <w:r w:rsidRPr="008C0568">
              <w:rPr>
                <w:i/>
                <w:sz w:val="26"/>
                <w:szCs w:val="26"/>
                <w:lang w:eastAsia="vi-VN"/>
              </w:rPr>
              <w:t>Tỷ lệ viên chức được bố trí theo đúng vị trí việc làm và chức danh nghề nghiệp</w:t>
            </w:r>
          </w:p>
        </w:tc>
        <w:tc>
          <w:tcPr>
            <w:tcW w:w="7634" w:type="dxa"/>
            <w:shd w:val="clear" w:color="auto" w:fill="auto"/>
            <w:hideMark/>
          </w:tcPr>
          <w:p w:rsidR="00310908" w:rsidRPr="008C0568" w:rsidRDefault="00310908" w:rsidP="00DF018A">
            <w:pPr>
              <w:autoSpaceDE w:val="0"/>
              <w:autoSpaceDN w:val="0"/>
              <w:spacing w:before="60" w:after="60"/>
              <w:jc w:val="both"/>
              <w:rPr>
                <w:sz w:val="26"/>
                <w:szCs w:val="26"/>
              </w:rPr>
            </w:pPr>
            <w:r w:rsidRPr="008C0568">
              <w:rPr>
                <w:sz w:val="26"/>
                <w:szCs w:val="26"/>
              </w:rPr>
              <w:t>Xác định số lượng viên chức của đơn vị được bố trí theo đúng vị trí việc làm và chức danh nghề nghiệp (trường hợp đề án vị trí việc làm của đơn vị chưa được phê duyệt thì chỉ tính số lượng viên chức bố trí theo đúng chức danh nghề nghiệp): Tính tỷ lệ % giữa số viên chức được bố trí theo đúng vị trí việc làm và chức danh nghề nghiệp với tổng số viên chức của đơn vị:</w:t>
            </w:r>
          </w:p>
          <w:p w:rsidR="00310908" w:rsidRPr="008C0568" w:rsidRDefault="00310908" w:rsidP="00D05D03">
            <w:pPr>
              <w:widowControl w:val="0"/>
              <w:spacing w:before="26"/>
              <w:rPr>
                <w:i/>
                <w:sz w:val="26"/>
                <w:szCs w:val="26"/>
                <w:lang w:eastAsia="vi-VN"/>
              </w:rPr>
            </w:pPr>
            <w:r w:rsidRPr="008C0568">
              <w:rPr>
                <w:i/>
                <w:sz w:val="26"/>
                <w:szCs w:val="26"/>
                <w:lang w:eastAsia="vi-VN"/>
              </w:rPr>
              <w:t>- Đạ</w:t>
            </w:r>
            <w:r>
              <w:rPr>
                <w:i/>
                <w:sz w:val="26"/>
                <w:szCs w:val="26"/>
                <w:lang w:eastAsia="vi-VN"/>
              </w:rPr>
              <w:t xml:space="preserve">t </w:t>
            </w:r>
            <w:r w:rsidRPr="008C0568">
              <w:rPr>
                <w:i/>
                <w:sz w:val="26"/>
                <w:szCs w:val="26"/>
                <w:lang w:eastAsia="vi-VN"/>
              </w:rPr>
              <w:t>từ 80-100% thì điểm đánh giá xác định theo công thức:</w:t>
            </w:r>
          </w:p>
          <w:p w:rsidR="00310908" w:rsidRPr="008C0568" w:rsidRDefault="002A6686" w:rsidP="00D05D03">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vi</m:t>
                    </m:r>
                    <m:r>
                      <w:rPr>
                        <w:sz w:val="26"/>
                        <w:szCs w:val="26"/>
                        <w:lang w:eastAsia="vi-VN"/>
                      </w:rPr>
                      <m:t>ê</m:t>
                    </m:r>
                    <m:r>
                      <w:rPr>
                        <w:rFonts w:ascii="Cambria Math"/>
                        <w:sz w:val="26"/>
                        <w:szCs w:val="26"/>
                        <w:lang w:eastAsia="vi-VN"/>
                      </w:rPr>
                      <m:t>n c</m:t>
                    </m:r>
                    <m:r>
                      <w:rPr>
                        <w:sz w:val="26"/>
                        <w:szCs w:val="26"/>
                        <w:lang w:eastAsia="vi-VN"/>
                      </w:rPr>
                      <m:t>hứ</m:t>
                    </m:r>
                    <m:r>
                      <w:rPr>
                        <w:rFonts w:ascii="Cambria Math"/>
                        <w:sz w:val="26"/>
                        <w:szCs w:val="26"/>
                        <w:lang w:eastAsia="vi-VN"/>
                      </w:rPr>
                      <m:t xml:space="preserve">c </m:t>
                    </m:r>
                    <m:r>
                      <w:rPr>
                        <w:rFonts w:ascii="Cambria Math"/>
                        <w:sz w:val="26"/>
                        <w:szCs w:val="26"/>
                        <w:lang w:eastAsia="vi-VN"/>
                      </w:rPr>
                      <m:t>đư</m:t>
                    </m:r>
                    <m:r>
                      <w:rPr>
                        <w:sz w:val="26"/>
                        <w:szCs w:val="26"/>
                        <w:lang w:eastAsia="vi-VN"/>
                      </w:rPr>
                      <m:t>ợ</m:t>
                    </m:r>
                    <m:r>
                      <w:rPr>
                        <w:rFonts w:ascii="Cambria Math"/>
                        <w:sz w:val="26"/>
                        <w:szCs w:val="26"/>
                        <w:lang w:eastAsia="vi-VN"/>
                      </w:rPr>
                      <m:t>c b</m:t>
                    </m:r>
                    <m:r>
                      <w:rPr>
                        <w:sz w:val="26"/>
                        <w:szCs w:val="26"/>
                        <w:lang w:eastAsia="vi-VN"/>
                      </w:rPr>
                      <m:t>ố</m:t>
                    </m:r>
                    <m:r>
                      <w:rPr>
                        <w:rFonts w:ascii="Cambria Math"/>
                        <w:sz w:val="26"/>
                        <w:szCs w:val="26"/>
                        <w:lang w:eastAsia="vi-VN"/>
                      </w:rPr>
                      <m:t xml:space="preserve"> tr</m:t>
                    </m:r>
                    <m:r>
                      <w:rPr>
                        <w:rFonts w:ascii="Cambria Math"/>
                        <w:sz w:val="26"/>
                        <w:szCs w:val="26"/>
                        <w:lang w:eastAsia="vi-VN"/>
                      </w:rPr>
                      <m:t>í</m:t>
                    </m:r>
                    <m:r>
                      <w:rPr>
                        <w:rFonts w:ascii="Cambria Math"/>
                        <w:sz w:val="26"/>
                        <w:szCs w:val="26"/>
                        <w:lang w:eastAsia="vi-VN"/>
                      </w:rPr>
                      <m:t xml:space="preserve"> </m:t>
                    </m:r>
                    <m:r>
                      <w:rPr>
                        <w:rFonts w:ascii="Cambria Math"/>
                        <w:sz w:val="26"/>
                        <w:szCs w:val="26"/>
                        <w:lang w:eastAsia="vi-VN"/>
                      </w:rPr>
                      <m:t>đú</m:t>
                    </m:r>
                    <m:r>
                      <w:rPr>
                        <w:rFonts w:ascii="Cambria Math"/>
                        <w:sz w:val="26"/>
                        <w:szCs w:val="26"/>
                        <w:lang w:eastAsia="vi-VN"/>
                      </w:rPr>
                      <m:t xml:space="preserve">ng quy </m:t>
                    </m:r>
                    <m:r>
                      <w:rPr>
                        <w:rFonts w:ascii="Cambria Math"/>
                        <w:sz w:val="26"/>
                        <w:szCs w:val="26"/>
                        <w:lang w:eastAsia="vi-VN"/>
                      </w:rPr>
                      <m:t>đ</m:t>
                    </m:r>
                    <m:r>
                      <w:rPr>
                        <w:sz w:val="26"/>
                        <w:szCs w:val="26"/>
                        <w:lang w:eastAsia="vi-VN"/>
                      </w:rPr>
                      <m:t>ị</m:t>
                    </m:r>
                    <m:r>
                      <w:rPr>
                        <w:rFonts w:ascii="Cambria Math"/>
                        <w:sz w:val="26"/>
                        <w:szCs w:val="26"/>
                        <w:lang w:eastAsia="vi-VN"/>
                      </w:rPr>
                      <m:t>n</m:t>
                    </m:r>
                    <m:r>
                      <w:rPr>
                        <w:sz w:val="26"/>
                        <w:szCs w:val="26"/>
                        <w:lang w:eastAsia="vi-VN"/>
                      </w:rPr>
                      <m:t>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310908" w:rsidRPr="008C0568" w:rsidRDefault="00310908" w:rsidP="00D05D03">
            <w:pPr>
              <w:widowControl w:val="0"/>
              <w:spacing w:before="26"/>
              <w:rPr>
                <w:i/>
                <w:sz w:val="26"/>
                <w:szCs w:val="26"/>
                <w:lang w:eastAsia="vi-VN"/>
              </w:rPr>
            </w:pPr>
            <w:r w:rsidRPr="008C0568">
              <w:rPr>
                <w:i/>
                <w:sz w:val="26"/>
                <w:szCs w:val="26"/>
                <w:lang w:eastAsia="vi-VN"/>
              </w:rPr>
              <w:t>- Dưới 80%: 0</w:t>
            </w:r>
          </w:p>
          <w:p w:rsidR="00310908" w:rsidRPr="008C0568" w:rsidRDefault="00310908" w:rsidP="00D05D03">
            <w:pPr>
              <w:widowControl w:val="0"/>
              <w:spacing w:before="26"/>
              <w:rPr>
                <w:i/>
                <w:sz w:val="26"/>
                <w:szCs w:val="26"/>
                <w:lang w:eastAsia="vi-VN"/>
              </w:rPr>
            </w:pPr>
            <w:r w:rsidRPr="008C0568">
              <w:rPr>
                <w:i/>
                <w:sz w:val="26"/>
                <w:szCs w:val="26"/>
                <w:lang w:eastAsia="vi-VN"/>
              </w:rPr>
              <w:t xml:space="preserve">- </w:t>
            </w:r>
            <w:r>
              <w:rPr>
                <w:iCs/>
                <w:sz w:val="26"/>
                <w:szCs w:val="26"/>
                <w:lang w:eastAsia="vi-VN"/>
              </w:rPr>
              <w:t>T</w:t>
            </w:r>
            <w:r w:rsidRPr="008C0568">
              <w:rPr>
                <w:iCs/>
                <w:sz w:val="26"/>
                <w:szCs w:val="26"/>
                <w:lang w:eastAsia="vi-VN"/>
              </w:rPr>
              <w:t>rường hợp cơ quan, đơn vị không có viên chứ</w:t>
            </w:r>
            <w:r>
              <w:rPr>
                <w:iCs/>
                <w:sz w:val="26"/>
                <w:szCs w:val="26"/>
                <w:lang w:eastAsia="vi-VN"/>
              </w:rPr>
              <w:t>c: (1,5</w:t>
            </w:r>
            <w:r w:rsidRPr="008C0568">
              <w:rPr>
                <w:iCs/>
                <w:sz w:val="26"/>
                <w:szCs w:val="26"/>
                <w:lang w:eastAsia="vi-VN"/>
              </w:rPr>
              <w:t>đ)</w:t>
            </w:r>
          </w:p>
        </w:tc>
        <w:tc>
          <w:tcPr>
            <w:tcW w:w="3191" w:type="dxa"/>
            <w:shd w:val="clear" w:color="auto" w:fill="auto"/>
          </w:tcPr>
          <w:p w:rsidR="00310908" w:rsidRPr="008C0568" w:rsidRDefault="00310908" w:rsidP="00DF018A">
            <w:pPr>
              <w:autoSpaceDE w:val="0"/>
              <w:autoSpaceDN w:val="0"/>
              <w:spacing w:before="40" w:after="40"/>
              <w:jc w:val="both"/>
              <w:rPr>
                <w:sz w:val="26"/>
                <w:szCs w:val="26"/>
              </w:rPr>
            </w:pP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05D03">
            <w:pPr>
              <w:widowControl w:val="0"/>
              <w:spacing w:before="120" w:after="120" w:line="360" w:lineRule="exact"/>
              <w:jc w:val="both"/>
              <w:rPr>
                <w:bCs/>
                <w:sz w:val="26"/>
                <w:szCs w:val="26"/>
              </w:rPr>
            </w:pPr>
            <w:r w:rsidRPr="008C0568">
              <w:rPr>
                <w:sz w:val="26"/>
                <w:szCs w:val="26"/>
              </w:rPr>
              <w:t xml:space="preserve">TCTP 5.2.4 - </w:t>
            </w:r>
            <w:r w:rsidRPr="008C0568">
              <w:rPr>
                <w:bCs/>
                <w:sz w:val="26"/>
                <w:szCs w:val="26"/>
              </w:rPr>
              <w:t>Quản lý cán bộ, công chức, viên chức trên cơ sở dữ liệu điện tử</w:t>
            </w:r>
          </w:p>
          <w:p w:rsidR="00310908" w:rsidRPr="008C0568" w:rsidRDefault="00310908" w:rsidP="00DF018A">
            <w:pPr>
              <w:widowControl w:val="0"/>
              <w:spacing w:after="0" w:line="240" w:lineRule="auto"/>
              <w:jc w:val="both"/>
              <w:rPr>
                <w:rFonts w:eastAsia="Times New Roman"/>
                <w:sz w:val="26"/>
                <w:szCs w:val="26"/>
              </w:rPr>
            </w:pPr>
          </w:p>
        </w:tc>
        <w:tc>
          <w:tcPr>
            <w:tcW w:w="7634" w:type="dxa"/>
            <w:shd w:val="clear" w:color="auto" w:fill="auto"/>
            <w:hideMark/>
          </w:tcPr>
          <w:p w:rsidR="00310908" w:rsidRPr="008C0568" w:rsidRDefault="00310908" w:rsidP="00D05D03">
            <w:pPr>
              <w:widowControl w:val="0"/>
              <w:spacing w:before="120" w:after="120" w:line="360" w:lineRule="exact"/>
              <w:jc w:val="both"/>
              <w:rPr>
                <w:bCs/>
                <w:sz w:val="26"/>
                <w:szCs w:val="26"/>
              </w:rPr>
            </w:pPr>
            <w:r w:rsidRPr="008C0568">
              <w:rPr>
                <w:bCs/>
                <w:sz w:val="26"/>
                <w:szCs w:val="26"/>
              </w:rPr>
              <w:t xml:space="preserve">- Cập nhật dữ liệu về cán bộ, công chức, viên chức lên phần mềm theo đúng yêu cầu thì điểm đánh giá bằng 1; thực hiện chưa đạt yêu cầu thì điểm đánh giá bằng 0. </w:t>
            </w:r>
          </w:p>
          <w:p w:rsidR="00310908" w:rsidRPr="008C0568" w:rsidRDefault="00310908" w:rsidP="00D05D03">
            <w:pPr>
              <w:widowControl w:val="0"/>
              <w:spacing w:before="120" w:after="120" w:line="360" w:lineRule="exact"/>
              <w:jc w:val="both"/>
              <w:rPr>
                <w:bCs/>
                <w:sz w:val="26"/>
                <w:szCs w:val="26"/>
              </w:rPr>
            </w:pPr>
            <w:r w:rsidRPr="008C0568">
              <w:rPr>
                <w:bCs/>
                <w:sz w:val="26"/>
                <w:szCs w:val="26"/>
              </w:rPr>
              <w:t xml:space="preserve">- </w:t>
            </w:r>
            <w:r w:rsidRPr="008C0568">
              <w:rPr>
                <w:sz w:val="26"/>
                <w:szCs w:val="26"/>
              </w:rPr>
              <w:t>Trích xuất dữ liệu từ phần mềm phục vụ công tác quản lý cán bộ, công chức, viên chức thì đánh giá đạt 1; chưa thực hiện thì điểm đánh giá bằng 0.</w:t>
            </w:r>
          </w:p>
        </w:tc>
        <w:tc>
          <w:tcPr>
            <w:tcW w:w="3191" w:type="dxa"/>
            <w:shd w:val="clear" w:color="auto" w:fill="auto"/>
          </w:tcPr>
          <w:p w:rsidR="00310908" w:rsidRPr="008C0568" w:rsidRDefault="00310908" w:rsidP="00DF018A">
            <w:pPr>
              <w:autoSpaceDE w:val="0"/>
              <w:autoSpaceDN w:val="0"/>
              <w:spacing w:before="40" w:after="40"/>
              <w:jc w:val="both"/>
              <w:rPr>
                <w:sz w:val="26"/>
                <w:szCs w:val="26"/>
              </w:rPr>
            </w:pPr>
            <w:r w:rsidRPr="008C0568">
              <w:rPr>
                <w:sz w:val="26"/>
                <w:szCs w:val="26"/>
              </w:rPr>
              <w:t>- Kiểm tra thực tế trên phần mềm;</w:t>
            </w:r>
          </w:p>
          <w:p w:rsidR="00310908" w:rsidRPr="008C0568" w:rsidRDefault="00310908" w:rsidP="00DF018A">
            <w:pPr>
              <w:autoSpaceDE w:val="0"/>
              <w:autoSpaceDN w:val="0"/>
              <w:spacing w:before="40" w:after="40"/>
              <w:jc w:val="both"/>
              <w:rPr>
                <w:sz w:val="26"/>
                <w:szCs w:val="26"/>
              </w:rPr>
            </w:pPr>
            <w:r w:rsidRPr="008C0568">
              <w:rPr>
                <w:sz w:val="26"/>
                <w:szCs w:val="26"/>
              </w:rPr>
              <w:t>- Kết quả theo dõi, đánh giá của Sở Nội vụ.</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sz w:val="26"/>
                <w:szCs w:val="26"/>
              </w:rPr>
              <w:t xml:space="preserve">TCTP 5.3.1 - </w:t>
            </w:r>
            <w:r w:rsidRPr="008C0568">
              <w:rPr>
                <w:sz w:val="26"/>
                <w:szCs w:val="26"/>
                <w:lang w:eastAsia="vi-VN"/>
              </w:rPr>
              <w:t>Ban hành kế hoạch đào tạo, bồi dưỡng cán bộ, công chức, viên chức hàng năm</w:t>
            </w:r>
          </w:p>
        </w:tc>
        <w:tc>
          <w:tcPr>
            <w:tcW w:w="7634" w:type="dxa"/>
            <w:shd w:val="clear" w:color="auto" w:fill="auto"/>
            <w:hideMark/>
          </w:tcPr>
          <w:p w:rsidR="00310908" w:rsidRPr="008C0568" w:rsidRDefault="00310908" w:rsidP="00D05D03">
            <w:pPr>
              <w:widowControl w:val="0"/>
              <w:spacing w:before="120" w:after="120" w:line="360" w:lineRule="exact"/>
              <w:jc w:val="both"/>
              <w:rPr>
                <w:sz w:val="26"/>
                <w:szCs w:val="26"/>
              </w:rPr>
            </w:pPr>
            <w:r w:rsidRPr="008C0568">
              <w:rPr>
                <w:sz w:val="26"/>
                <w:szCs w:val="26"/>
              </w:rPr>
              <w:t xml:space="preserve">Nếu thời điểm ban hành kế hoạch chậm nhất là cuối tháng 9 </w:t>
            </w:r>
            <w:r w:rsidRPr="008C0568">
              <w:rPr>
                <w:b/>
                <w:i/>
                <w:sz w:val="26"/>
                <w:szCs w:val="26"/>
              </w:rPr>
              <w:t>của năm trước liền kề năm kế hoạch</w:t>
            </w:r>
            <w:r w:rsidRPr="008C0568">
              <w:rPr>
                <w:sz w:val="26"/>
                <w:szCs w:val="26"/>
              </w:rPr>
              <w:t xml:space="preserve"> thì điể</w:t>
            </w:r>
            <w:r>
              <w:rPr>
                <w:sz w:val="26"/>
                <w:szCs w:val="26"/>
              </w:rPr>
              <w:t>m đánh giá là 0,5</w:t>
            </w:r>
            <w:r w:rsidRPr="008C0568">
              <w:rPr>
                <w:sz w:val="26"/>
                <w:szCs w:val="26"/>
              </w:rPr>
              <w:t>; thời điểm ban hành muộn hơn, chậm nhất là ngày 31 tháng 12 năm trước liền kề năm kế hoạch thì điểm đánh giá là 0,</w:t>
            </w:r>
            <w:r>
              <w:rPr>
                <w:sz w:val="26"/>
                <w:szCs w:val="26"/>
              </w:rPr>
              <w:t>2</w:t>
            </w:r>
            <w:r w:rsidRPr="008C0568">
              <w:rPr>
                <w:sz w:val="26"/>
                <w:szCs w:val="26"/>
              </w:rPr>
              <w:t xml:space="preserve">5; ban hành kể từ ngày 01 tháng 01 năm kế hoạch hoặc không ban hành thì điểm đánh giá bằng 0. </w:t>
            </w:r>
          </w:p>
        </w:tc>
        <w:tc>
          <w:tcPr>
            <w:tcW w:w="3191" w:type="dxa"/>
            <w:shd w:val="clear" w:color="auto" w:fill="auto"/>
          </w:tcPr>
          <w:p w:rsidR="00310908" w:rsidRPr="008C0568" w:rsidRDefault="00310908" w:rsidP="00DF018A">
            <w:pPr>
              <w:autoSpaceDE w:val="0"/>
              <w:autoSpaceDN w:val="0"/>
              <w:spacing w:before="40" w:after="40"/>
              <w:jc w:val="both"/>
              <w:rPr>
                <w:sz w:val="26"/>
                <w:szCs w:val="26"/>
              </w:rPr>
            </w:pPr>
            <w:r w:rsidRPr="008C0568">
              <w:rPr>
                <w:sz w:val="26"/>
                <w:szCs w:val="26"/>
              </w:rPr>
              <w:t>Kế hoạch đào tạo, bồi dưỡng cán bộ, công chức, viên chức.</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E8628D" w:rsidRDefault="00310908" w:rsidP="00DF018A">
            <w:pPr>
              <w:widowControl w:val="0"/>
              <w:spacing w:after="0" w:line="240" w:lineRule="auto"/>
              <w:jc w:val="both"/>
              <w:rPr>
                <w:rFonts w:eastAsia="Times New Roman"/>
                <w:sz w:val="26"/>
                <w:szCs w:val="26"/>
              </w:rPr>
            </w:pPr>
            <w:r w:rsidRPr="00E8628D">
              <w:rPr>
                <w:sz w:val="26"/>
                <w:szCs w:val="26"/>
              </w:rPr>
              <w:t xml:space="preserve">TCTP 5.3.2 - </w:t>
            </w:r>
            <w:r w:rsidRPr="00E8628D">
              <w:rPr>
                <w:sz w:val="26"/>
                <w:szCs w:val="26"/>
                <w:lang w:eastAsia="vi-VN"/>
              </w:rPr>
              <w:t>Tổ chức thực hiện kế hoạch đào tạo, bồi dưỡng chính trị, chuyên môn; bồi dưỡng nghiệp vụ</w:t>
            </w:r>
          </w:p>
        </w:tc>
        <w:tc>
          <w:tcPr>
            <w:tcW w:w="7634" w:type="dxa"/>
            <w:shd w:val="clear" w:color="auto" w:fill="auto"/>
            <w:hideMark/>
          </w:tcPr>
          <w:p w:rsidR="00310908" w:rsidRPr="00E8628D" w:rsidRDefault="00310908" w:rsidP="00DF018A">
            <w:pPr>
              <w:autoSpaceDE w:val="0"/>
              <w:autoSpaceDN w:val="0"/>
              <w:spacing w:before="60" w:after="60"/>
              <w:jc w:val="both"/>
              <w:rPr>
                <w:sz w:val="26"/>
                <w:szCs w:val="26"/>
              </w:rPr>
            </w:pPr>
            <w:r w:rsidRPr="00E8628D">
              <w:rPr>
                <w:sz w:val="26"/>
                <w:szCs w:val="26"/>
              </w:rPr>
              <w:t>Xác đị</w:t>
            </w:r>
            <w:r>
              <w:rPr>
                <w:sz w:val="26"/>
                <w:szCs w:val="26"/>
              </w:rPr>
              <w:t>nh tỷ lệ</w:t>
            </w:r>
            <w:r w:rsidRPr="00E8628D">
              <w:rPr>
                <w:sz w:val="26"/>
                <w:szCs w:val="26"/>
              </w:rPr>
              <w:t xml:space="preserve"> cán bộ, công chức của đơn vị được đào tạo, bồi dưỡng về chính trị</w:t>
            </w:r>
            <w:r>
              <w:rPr>
                <w:sz w:val="26"/>
                <w:szCs w:val="26"/>
              </w:rPr>
              <w:t>, chuyên môn,</w:t>
            </w:r>
            <w:r w:rsidRPr="00E8628D">
              <w:rPr>
                <w:sz w:val="26"/>
                <w:szCs w:val="26"/>
              </w:rPr>
              <w:t xml:space="preserve"> bồi dưỡng nghiệp vụ theo vị trí việc làm với thời gian tối thiểu là 01 tuần/01 năm trở lên</w:t>
            </w:r>
            <w:r>
              <w:rPr>
                <w:sz w:val="26"/>
                <w:szCs w:val="26"/>
              </w:rPr>
              <w:t xml:space="preserve"> trong tổng số cán bộ, công chức</w:t>
            </w:r>
            <w:r w:rsidRPr="00E8628D">
              <w:rPr>
                <w:sz w:val="26"/>
                <w:szCs w:val="26"/>
              </w:rPr>
              <w:t xml:space="preserve"> </w:t>
            </w:r>
            <w:r w:rsidRPr="00E8628D">
              <w:rPr>
                <w:b/>
                <w:i/>
                <w:sz w:val="26"/>
                <w:szCs w:val="26"/>
              </w:rPr>
              <w:t>(không bao gồm viên chức):</w:t>
            </w:r>
            <w:r w:rsidRPr="00E8628D">
              <w:rPr>
                <w:sz w:val="26"/>
                <w:szCs w:val="26"/>
              </w:rPr>
              <w:t xml:space="preserve"> </w:t>
            </w:r>
          </w:p>
          <w:p w:rsidR="00310908" w:rsidRPr="00E8628D" w:rsidRDefault="00310908" w:rsidP="00DF018A">
            <w:pPr>
              <w:autoSpaceDE w:val="0"/>
              <w:autoSpaceDN w:val="0"/>
              <w:spacing w:before="60" w:after="60"/>
              <w:jc w:val="both"/>
              <w:rPr>
                <w:sz w:val="26"/>
                <w:szCs w:val="26"/>
              </w:rPr>
            </w:pPr>
            <w:r w:rsidRPr="00E8628D">
              <w:rPr>
                <w:i/>
                <w:sz w:val="26"/>
                <w:szCs w:val="26"/>
                <w:lang w:eastAsia="vi-VN"/>
              </w:rPr>
              <w:t>- Đạ</w:t>
            </w:r>
            <w:r>
              <w:rPr>
                <w:i/>
                <w:sz w:val="26"/>
                <w:szCs w:val="26"/>
                <w:lang w:eastAsia="vi-VN"/>
              </w:rPr>
              <w:t xml:space="preserve">t </w:t>
            </w:r>
            <w:r w:rsidRPr="00E8628D">
              <w:rPr>
                <w:i/>
                <w:sz w:val="26"/>
                <w:szCs w:val="26"/>
                <w:lang w:eastAsia="vi-VN"/>
              </w:rPr>
              <w:t>từ 50-100% thì điểm đánh giá tính theo công thức:</w:t>
            </w:r>
            <w:r>
              <w:rPr>
                <w:rFonts w:ascii="Cambria Math" w:hAnsi="Cambria Math"/>
                <w:sz w:val="26"/>
                <w:szCs w:val="26"/>
                <w:lang w:eastAsia="vi-VN"/>
              </w:rPr>
              <w:br/>
            </w: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CBCC </m:t>
                    </m:r>
                    <m:r>
                      <w:rPr>
                        <w:rFonts w:ascii="Cambria Math" w:hAnsi="Cambria Math"/>
                        <w:sz w:val="26"/>
                        <w:szCs w:val="26"/>
                        <w:lang w:eastAsia="vi-VN"/>
                      </w:rPr>
                      <m:t>đượ</m:t>
                    </m:r>
                    <m:r>
                      <w:rPr>
                        <w:rFonts w:ascii="Cambria Math"/>
                        <w:sz w:val="26"/>
                        <w:szCs w:val="26"/>
                        <w:lang w:eastAsia="vi-VN"/>
                      </w:rPr>
                      <m:t xml:space="preserve">c </m:t>
                    </m:r>
                    <m:r>
                      <w:rPr>
                        <w:rFonts w:ascii="Cambria Math"/>
                        <w:sz w:val="26"/>
                        <w:szCs w:val="26"/>
                        <w:lang w:eastAsia="vi-VN"/>
                      </w:rPr>
                      <m:t>đà</m:t>
                    </m:r>
                    <m:r>
                      <w:rPr>
                        <w:rFonts w:ascii="Cambria Math"/>
                        <w:sz w:val="26"/>
                        <w:szCs w:val="26"/>
                        <w:lang w:eastAsia="vi-VN"/>
                      </w:rPr>
                      <m:t>o t</m:t>
                    </m:r>
                    <m:r>
                      <w:rPr>
                        <w:rFonts w:ascii="Cambria Math"/>
                        <w:sz w:val="26"/>
                        <w:szCs w:val="26"/>
                        <w:lang w:eastAsia="vi-VN"/>
                      </w:rPr>
                      <m:t>ạ</m:t>
                    </m:r>
                    <m:r>
                      <w:rPr>
                        <w:rFonts w:ascii="Cambria Math"/>
                        <w:sz w:val="26"/>
                        <w:szCs w:val="26"/>
                        <w:lang w:eastAsia="vi-VN"/>
                      </w:rPr>
                      <m:t>o, b</m:t>
                    </m:r>
                    <m:r>
                      <w:rPr>
                        <w:rFonts w:ascii="Cambria Math"/>
                        <w:sz w:val="26"/>
                        <w:szCs w:val="26"/>
                        <w:lang w:eastAsia="vi-VN"/>
                      </w:rPr>
                      <m:t>ồ</m:t>
                    </m:r>
                    <m:r>
                      <w:rPr>
                        <w:rFonts w:ascii="Cambria Math"/>
                        <w:sz w:val="26"/>
                        <w:szCs w:val="26"/>
                        <w:lang w:eastAsia="vi-VN"/>
                      </w:rPr>
                      <m:t>i d</m:t>
                    </m:r>
                    <m:r>
                      <w:rPr>
                        <w:rFonts w:ascii="Cambria Math"/>
                        <w:sz w:val="26"/>
                        <w:szCs w:val="26"/>
                        <w:lang w:eastAsia="vi-VN"/>
                      </w:rPr>
                      <m:t>ưỡ</m:t>
                    </m:r>
                    <m:r>
                      <w:rPr>
                        <w:rFonts w:ascii="Cambria Math"/>
                        <w:sz w:val="26"/>
                        <w:szCs w:val="26"/>
                        <w:lang w:eastAsia="vi-VN"/>
                      </w:rPr>
                      <m:t xml:space="preserve">ng </m:t>
                    </m:r>
                    <m:r>
                      <w:rPr>
                        <w:rFonts w:ascii="Cambria Math" w:hAnsi="Cambria Math"/>
                        <w:sz w:val="26"/>
                        <w:szCs w:val="26"/>
                        <w:lang w:eastAsia="vi-VN"/>
                      </w:rPr>
                      <m:t>x</m:t>
                    </m:r>
                    <m:r>
                      <w:rPr>
                        <w:rFonts w:ascii="Cambria Math"/>
                        <w:sz w:val="26"/>
                        <w:szCs w:val="26"/>
                        <w:lang w:eastAsia="vi-VN"/>
                      </w:rPr>
                      <m:t xml:space="preserve"> 2.5</m:t>
                    </m:r>
                  </m:num>
                  <m:den>
                    <m:r>
                      <w:rPr>
                        <w:rFonts w:ascii="Cambria Math"/>
                        <w:sz w:val="26"/>
                        <w:szCs w:val="26"/>
                        <w:lang w:eastAsia="vi-VN"/>
                      </w:rPr>
                      <m:t>100%</m:t>
                    </m:r>
                  </m:den>
                </m:f>
              </m:oMath>
            </m:oMathPara>
          </w:p>
          <w:p w:rsidR="00310908" w:rsidRPr="00E8628D" w:rsidRDefault="00310908" w:rsidP="00DF018A">
            <w:pPr>
              <w:autoSpaceDE w:val="0"/>
              <w:autoSpaceDN w:val="0"/>
              <w:spacing w:before="60" w:after="60"/>
              <w:jc w:val="both"/>
              <w:rPr>
                <w:sz w:val="26"/>
                <w:szCs w:val="26"/>
              </w:rPr>
            </w:pPr>
            <w:r w:rsidRPr="00E8628D">
              <w:rPr>
                <w:sz w:val="26"/>
                <w:szCs w:val="26"/>
              </w:rPr>
              <w:t>- Dưới 50% thì điểm đánh giá bằng 0.</w:t>
            </w:r>
          </w:p>
        </w:tc>
        <w:tc>
          <w:tcPr>
            <w:tcW w:w="3191" w:type="dxa"/>
            <w:shd w:val="clear" w:color="auto" w:fill="auto"/>
          </w:tcPr>
          <w:p w:rsidR="00310908" w:rsidRPr="008C0568" w:rsidRDefault="00310908" w:rsidP="00DF018A">
            <w:pPr>
              <w:autoSpaceDE w:val="0"/>
              <w:autoSpaceDN w:val="0"/>
              <w:spacing w:before="40" w:after="40"/>
              <w:jc w:val="both"/>
              <w:rPr>
                <w:sz w:val="26"/>
                <w:szCs w:val="26"/>
              </w:rPr>
            </w:pPr>
            <w:r w:rsidRPr="008C0568">
              <w:rPr>
                <w:sz w:val="26"/>
                <w:szCs w:val="26"/>
              </w:rPr>
              <w:t>- Báo cáo kết quả đào tạo, bồi dưỡng cán bộ, công chức hàng năm;</w:t>
            </w:r>
          </w:p>
          <w:p w:rsidR="00310908" w:rsidRPr="008C0568" w:rsidRDefault="00310908" w:rsidP="00DF018A">
            <w:pPr>
              <w:autoSpaceDE w:val="0"/>
              <w:autoSpaceDN w:val="0"/>
              <w:spacing w:before="40" w:after="40"/>
              <w:jc w:val="both"/>
              <w:rPr>
                <w:sz w:val="26"/>
                <w:szCs w:val="26"/>
              </w:rPr>
            </w:pPr>
            <w:r w:rsidRPr="008C0568">
              <w:rPr>
                <w:sz w:val="26"/>
                <w:szCs w:val="26"/>
              </w:rPr>
              <w:t>- Báo cáo kết quả CCHC năm;</w:t>
            </w:r>
          </w:p>
          <w:p w:rsidR="00310908" w:rsidRPr="008C0568" w:rsidRDefault="00310908" w:rsidP="00DF018A">
            <w:pPr>
              <w:autoSpaceDE w:val="0"/>
              <w:autoSpaceDN w:val="0"/>
              <w:spacing w:before="40" w:after="40"/>
              <w:jc w:val="both"/>
              <w:rPr>
                <w:sz w:val="26"/>
                <w:szCs w:val="26"/>
              </w:rPr>
            </w:pPr>
            <w:r w:rsidRPr="008C0568">
              <w:rPr>
                <w:sz w:val="26"/>
                <w:szCs w:val="26"/>
              </w:rPr>
              <w:t>- Báo cáo giải thích cách đánh giá, tính điểm.</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sz w:val="26"/>
                <w:szCs w:val="26"/>
              </w:rPr>
              <w:t xml:space="preserve">TC 6.1 - </w:t>
            </w:r>
            <w:r w:rsidRPr="008C0568">
              <w:rPr>
                <w:iCs/>
                <w:sz w:val="26"/>
                <w:szCs w:val="26"/>
              </w:rPr>
              <w:t>Kết quả thực hiện cơ chế tài chính theo Nghị định số 130/2005/NĐ-CP, Nghị định số 117/2013/NĐ-CP sửa đổi, bổ sung một số điều của Nghị định số 130/2005/NĐ-CP và tăng thu nhập cho cán bộ, công chức hàng năm</w:t>
            </w:r>
          </w:p>
        </w:tc>
        <w:tc>
          <w:tcPr>
            <w:tcW w:w="7634" w:type="dxa"/>
            <w:shd w:val="clear" w:color="auto" w:fill="auto"/>
            <w:hideMark/>
          </w:tcPr>
          <w:p w:rsidR="00310908" w:rsidRPr="008C0568" w:rsidRDefault="00310908" w:rsidP="00AC5F16">
            <w:pPr>
              <w:widowControl w:val="0"/>
              <w:spacing w:before="120" w:after="120" w:line="360" w:lineRule="exact"/>
              <w:jc w:val="both"/>
              <w:rPr>
                <w:iCs/>
                <w:sz w:val="26"/>
                <w:szCs w:val="26"/>
              </w:rPr>
            </w:pPr>
            <w:r w:rsidRPr="008C0568">
              <w:rPr>
                <w:iCs/>
                <w:sz w:val="26"/>
                <w:szCs w:val="26"/>
              </w:rPr>
              <w:t xml:space="preserve">Các đơn vị </w:t>
            </w:r>
            <w:r w:rsidRPr="008C0568">
              <w:rPr>
                <w:i/>
                <w:iCs/>
                <w:sz w:val="26"/>
                <w:szCs w:val="26"/>
              </w:rPr>
              <w:t>thống kê số thu nhập tăng thêm bình quân/tháng (tạm tính)</w:t>
            </w:r>
            <w:r w:rsidRPr="008C0568">
              <w:rPr>
                <w:iCs/>
                <w:sz w:val="26"/>
                <w:szCs w:val="26"/>
              </w:rPr>
              <w:t xml:space="preserve"> của công chức, viên chức, người lao động đến thời điểm đánh giá Chỉ số để đánh giá cho điểm: trường hợp có thu nhập tăng thêm thì điểm đánh giá bằng 1; không có thu nhập tăng thêm thì điểm đánh giá bằng 0. </w:t>
            </w:r>
          </w:p>
          <w:p w:rsidR="00310908" w:rsidRPr="008C0568" w:rsidRDefault="00310908" w:rsidP="00DF018A">
            <w:pPr>
              <w:autoSpaceDE w:val="0"/>
              <w:autoSpaceDN w:val="0"/>
              <w:spacing w:before="60" w:after="60"/>
              <w:jc w:val="both"/>
              <w:rPr>
                <w:sz w:val="26"/>
                <w:szCs w:val="26"/>
              </w:rPr>
            </w:pPr>
          </w:p>
        </w:tc>
        <w:tc>
          <w:tcPr>
            <w:tcW w:w="3191" w:type="dxa"/>
            <w:shd w:val="clear" w:color="auto" w:fill="auto"/>
          </w:tcPr>
          <w:p w:rsidR="00310908" w:rsidRPr="008C0568" w:rsidRDefault="00310908" w:rsidP="00DF018A">
            <w:pPr>
              <w:autoSpaceDE w:val="0"/>
              <w:autoSpaceDN w:val="0"/>
              <w:spacing w:before="40" w:after="40"/>
              <w:jc w:val="both"/>
              <w:rPr>
                <w:sz w:val="26"/>
                <w:szCs w:val="26"/>
              </w:rPr>
            </w:pPr>
            <w:r w:rsidRPr="008C0568">
              <w:rPr>
                <w:sz w:val="26"/>
                <w:szCs w:val="26"/>
              </w:rPr>
              <w:t>- Tài liệu chứng minh có thu nhập tăng thêm;</w:t>
            </w:r>
          </w:p>
          <w:p w:rsidR="00310908" w:rsidRPr="008C0568" w:rsidRDefault="00310908" w:rsidP="00DF018A">
            <w:pPr>
              <w:autoSpaceDE w:val="0"/>
              <w:autoSpaceDN w:val="0"/>
              <w:spacing w:before="40" w:after="40"/>
              <w:jc w:val="both"/>
              <w:rPr>
                <w:sz w:val="26"/>
                <w:szCs w:val="26"/>
              </w:rPr>
            </w:pPr>
            <w:r w:rsidRPr="008C0568">
              <w:rPr>
                <w:sz w:val="26"/>
                <w:szCs w:val="26"/>
              </w:rPr>
              <w:t>- Kết quả theo dõi của Sở Tài chính.</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sz w:val="26"/>
                <w:szCs w:val="26"/>
              </w:rPr>
              <w:t>TC 6.2 - Tỷ lệ đơn vị sự nghiệp công lập trực thuộc thực hiện cơ chế tự chủ, tự chịu trách nhiệm theo Nghị định số 16/2015/NĐ-CP ngày 14/02/2015</w:t>
            </w:r>
          </w:p>
        </w:tc>
        <w:tc>
          <w:tcPr>
            <w:tcW w:w="7634" w:type="dxa"/>
            <w:shd w:val="clear" w:color="auto" w:fill="auto"/>
            <w:hideMark/>
          </w:tcPr>
          <w:p w:rsidR="00310908" w:rsidRDefault="00310908" w:rsidP="00DF018A">
            <w:pPr>
              <w:autoSpaceDE w:val="0"/>
              <w:autoSpaceDN w:val="0"/>
              <w:spacing w:before="60" w:after="60"/>
              <w:jc w:val="both"/>
              <w:rPr>
                <w:sz w:val="26"/>
                <w:szCs w:val="26"/>
              </w:rPr>
            </w:pPr>
            <w:r w:rsidRPr="008C0568">
              <w:rPr>
                <w:sz w:val="26"/>
                <w:szCs w:val="26"/>
              </w:rPr>
              <w:t>Xác định tỷ lệ % giữa số đơn vị sự nghiệp công lập trực thuộc thực hiện cơ chế tự chủ, tự chịu trách nhiệm theo Nghị định số 16/2015/NĐ-CP ngày 14/02/2015 với tổng số đơn vị sự nghiệp công lập trực thuộc đơn vị:</w:t>
            </w:r>
          </w:p>
          <w:p w:rsidR="00310908" w:rsidRPr="008C0568" w:rsidRDefault="00310908" w:rsidP="0030048C">
            <w:pPr>
              <w:widowControl w:val="0"/>
              <w:spacing w:before="26"/>
              <w:rPr>
                <w:i/>
                <w:sz w:val="26"/>
                <w:szCs w:val="26"/>
                <w:lang w:eastAsia="vi-VN"/>
              </w:rPr>
            </w:pPr>
            <w:r w:rsidRPr="008C0568">
              <w:rPr>
                <w:i/>
                <w:sz w:val="26"/>
                <w:szCs w:val="26"/>
                <w:lang w:eastAsia="vi-VN"/>
              </w:rPr>
              <w:t>- Đạ</w:t>
            </w:r>
            <w:r>
              <w:rPr>
                <w:i/>
                <w:sz w:val="26"/>
                <w:szCs w:val="26"/>
                <w:lang w:eastAsia="vi-VN"/>
              </w:rPr>
              <w:t xml:space="preserve">t </w:t>
            </w:r>
            <w:r w:rsidRPr="008C0568">
              <w:rPr>
                <w:i/>
                <w:sz w:val="26"/>
                <w:szCs w:val="26"/>
                <w:lang w:eastAsia="vi-VN"/>
              </w:rPr>
              <w:t xml:space="preserve">từ </w:t>
            </w:r>
            <w:r w:rsidR="00502BF0">
              <w:rPr>
                <w:i/>
                <w:sz w:val="26"/>
                <w:szCs w:val="26"/>
                <w:lang w:eastAsia="vi-VN"/>
              </w:rPr>
              <w:t>5</w:t>
            </w:r>
            <w:r w:rsidRPr="008C0568">
              <w:rPr>
                <w:i/>
                <w:sz w:val="26"/>
                <w:szCs w:val="26"/>
                <w:lang w:eastAsia="vi-VN"/>
              </w:rPr>
              <w:t>0-100% thì điểm đánh giá xác định theo công thức:</w:t>
            </w:r>
          </w:p>
          <w:p w:rsidR="00310908" w:rsidRPr="008C0568" w:rsidRDefault="002A6686" w:rsidP="0030048C">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m:t>
                    </m:r>
                    <m:r>
                      <w:rPr>
                        <w:sz w:val="26"/>
                        <w:szCs w:val="26"/>
                        <w:lang w:eastAsia="vi-VN"/>
                      </w:rPr>
                      <m:t>đơ</m:t>
                    </m:r>
                    <m:r>
                      <w:rPr>
                        <w:rFonts w:ascii="Cambria Math"/>
                        <w:sz w:val="26"/>
                        <w:szCs w:val="26"/>
                        <w:lang w:eastAsia="vi-VN"/>
                      </w:rPr>
                      <m:t>n v</m:t>
                    </m:r>
                    <m:r>
                      <w:rPr>
                        <w:sz w:val="26"/>
                        <w:szCs w:val="26"/>
                        <w:lang w:eastAsia="vi-VN"/>
                      </w:rPr>
                      <m:t>ị</m:t>
                    </m:r>
                    <m:r>
                      <w:rPr>
                        <w:rFonts w:ascii="Cambria Math"/>
                        <w:sz w:val="26"/>
                        <w:szCs w:val="26"/>
                        <w:lang w:eastAsia="vi-VN"/>
                      </w:rPr>
                      <m:t xml:space="preserve"> s</m:t>
                    </m:r>
                    <m:r>
                      <w:rPr>
                        <w:sz w:val="26"/>
                        <w:szCs w:val="26"/>
                        <w:lang w:eastAsia="vi-VN"/>
                      </w:rPr>
                      <m:t>ự</m:t>
                    </m:r>
                    <m:r>
                      <w:rPr>
                        <w:rFonts w:ascii="Cambria Math"/>
                        <w:sz w:val="26"/>
                        <w:szCs w:val="26"/>
                        <w:lang w:eastAsia="vi-VN"/>
                      </w:rPr>
                      <m:t xml:space="preserve"> ng</m:t>
                    </m:r>
                    <m:r>
                      <w:rPr>
                        <w:sz w:val="26"/>
                        <w:szCs w:val="26"/>
                        <w:lang w:eastAsia="vi-VN"/>
                      </w:rPr>
                      <m:t>h</m:t>
                    </m:r>
                    <m:r>
                      <w:rPr>
                        <w:rFonts w:ascii="Cambria Math"/>
                        <w:sz w:val="26"/>
                        <w:szCs w:val="26"/>
                        <w:lang w:eastAsia="vi-VN"/>
                      </w:rPr>
                      <m:t>i</m:t>
                    </m:r>
                    <m:r>
                      <w:rPr>
                        <w:sz w:val="26"/>
                        <w:szCs w:val="26"/>
                        <w:lang w:eastAsia="vi-VN"/>
                      </w:rPr>
                      <m:t>ệ</m:t>
                    </m:r>
                    <m:r>
                      <w:rPr>
                        <w:rFonts w:ascii="Cambria Math"/>
                        <w:sz w:val="26"/>
                        <w:szCs w:val="26"/>
                        <w:lang w:eastAsia="vi-VN"/>
                      </w:rPr>
                      <m:t>p t</m:t>
                    </m:r>
                    <m:r>
                      <w:rPr>
                        <w:sz w:val="26"/>
                        <w:szCs w:val="26"/>
                        <w:lang w:eastAsia="vi-VN"/>
                      </w:rPr>
                      <m:t>hự</m:t>
                    </m:r>
                    <m:r>
                      <w:rPr>
                        <w:rFonts w:ascii="Cambria Math"/>
                        <w:sz w:val="26"/>
                        <w:szCs w:val="26"/>
                        <w:lang w:eastAsia="vi-VN"/>
                      </w:rPr>
                      <m:t xml:space="preserve">c </m:t>
                    </m:r>
                    <m:r>
                      <w:rPr>
                        <w:sz w:val="26"/>
                        <w:szCs w:val="26"/>
                        <w:lang w:eastAsia="vi-VN"/>
                      </w:rPr>
                      <m:t>h</m:t>
                    </m:r>
                    <m:r>
                      <w:rPr>
                        <w:rFonts w:ascii="Cambria Math"/>
                        <w:sz w:val="26"/>
                        <w:szCs w:val="26"/>
                        <w:lang w:eastAsia="vi-VN"/>
                      </w:rPr>
                      <m:t>i</m:t>
                    </m:r>
                    <m:r>
                      <w:rPr>
                        <w:sz w:val="26"/>
                        <w:szCs w:val="26"/>
                        <w:lang w:eastAsia="vi-VN"/>
                      </w:rPr>
                      <m:t>ệ</m:t>
                    </m:r>
                    <m:r>
                      <w:rPr>
                        <w:rFonts w:ascii="Cambria Math"/>
                        <w:sz w:val="26"/>
                        <w:szCs w:val="26"/>
                        <w:lang w:eastAsia="vi-VN"/>
                      </w:rPr>
                      <m:t>n c</m:t>
                    </m:r>
                    <m:r>
                      <w:rPr>
                        <w:sz w:val="26"/>
                        <w:szCs w:val="26"/>
                        <w:lang w:eastAsia="vi-VN"/>
                      </w:rPr>
                      <m:t>ơ</m:t>
                    </m:r>
                    <m:r>
                      <w:rPr>
                        <w:rFonts w:ascii="Cambria Math"/>
                        <w:sz w:val="26"/>
                        <w:szCs w:val="26"/>
                        <w:lang w:eastAsia="vi-VN"/>
                      </w:rPr>
                      <m:t xml:space="preserve"> c</m:t>
                    </m:r>
                    <m:r>
                      <w:rPr>
                        <w:sz w:val="26"/>
                        <w:szCs w:val="26"/>
                        <w:lang w:eastAsia="vi-VN"/>
                      </w:rPr>
                      <m:t>hế</m:t>
                    </m:r>
                    <m:r>
                      <w:rPr>
                        <w:rFonts w:ascii="Cambria Math"/>
                        <w:sz w:val="26"/>
                        <w:szCs w:val="26"/>
                        <w:lang w:eastAsia="vi-VN"/>
                      </w:rPr>
                      <m:t xml:space="preserve"> t</m:t>
                    </m:r>
                    <m:r>
                      <w:rPr>
                        <w:sz w:val="26"/>
                        <w:szCs w:val="26"/>
                        <w:lang w:eastAsia="vi-VN"/>
                      </w:rPr>
                      <m:t>ự</m:t>
                    </m:r>
                    <m:r>
                      <w:rPr>
                        <w:rFonts w:ascii="Cambria Math"/>
                        <w:sz w:val="26"/>
                        <w:szCs w:val="26"/>
                        <w:lang w:eastAsia="vi-VN"/>
                      </w:rPr>
                      <m:t xml:space="preserve"> c</m:t>
                    </m:r>
                    <m:r>
                      <w:rPr>
                        <w:sz w:val="26"/>
                        <w:szCs w:val="26"/>
                        <w:lang w:eastAsia="vi-VN"/>
                      </w:rPr>
                      <m:t>hủ</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310908" w:rsidRPr="005D2738" w:rsidRDefault="00310908" w:rsidP="0030048C">
            <w:pPr>
              <w:widowControl w:val="0"/>
              <w:spacing w:before="26"/>
              <w:rPr>
                <w:i/>
                <w:sz w:val="26"/>
                <w:szCs w:val="26"/>
                <w:lang w:eastAsia="en-US"/>
              </w:rPr>
            </w:pPr>
            <w:r w:rsidRPr="005D2738">
              <w:rPr>
                <w:i/>
                <w:sz w:val="26"/>
                <w:szCs w:val="26"/>
                <w:lang w:eastAsia="vi-VN"/>
              </w:rPr>
              <w:t>- Dướ</w:t>
            </w:r>
            <w:r w:rsidR="005D2738" w:rsidRPr="005D2738">
              <w:rPr>
                <w:i/>
                <w:sz w:val="26"/>
                <w:szCs w:val="26"/>
                <w:lang w:eastAsia="vi-VN"/>
              </w:rPr>
              <w:t>i 50</w:t>
            </w:r>
            <w:r w:rsidRPr="005D2738">
              <w:rPr>
                <w:i/>
                <w:sz w:val="26"/>
                <w:szCs w:val="26"/>
                <w:lang w:eastAsia="vi-VN"/>
              </w:rPr>
              <w:t>%: 0</w:t>
            </w:r>
          </w:p>
          <w:p w:rsidR="005D2738" w:rsidRPr="005D2738" w:rsidRDefault="00310908" w:rsidP="0030048C">
            <w:pPr>
              <w:autoSpaceDE w:val="0"/>
              <w:autoSpaceDN w:val="0"/>
              <w:spacing w:before="60" w:after="60"/>
              <w:jc w:val="both"/>
              <w:rPr>
                <w:i/>
                <w:iCs/>
                <w:sz w:val="26"/>
                <w:szCs w:val="26"/>
                <w:lang w:eastAsia="vi-VN"/>
              </w:rPr>
            </w:pPr>
            <w:r w:rsidRPr="005D2738">
              <w:rPr>
                <w:i/>
                <w:iCs/>
                <w:sz w:val="26"/>
                <w:szCs w:val="26"/>
                <w:lang w:eastAsia="vi-VN"/>
              </w:rPr>
              <w:t xml:space="preserve">- </w:t>
            </w:r>
            <w:r w:rsidR="005D2738" w:rsidRPr="005D2738">
              <w:rPr>
                <w:i/>
                <w:sz w:val="26"/>
                <w:szCs w:val="26"/>
                <w:lang w:eastAsia="vi-VN"/>
              </w:rPr>
              <w:t>Có đơn vị sự nghiệp tự chủ toàn bộ kinh phí chi thường xuyên: 0,5;</w:t>
            </w:r>
          </w:p>
          <w:p w:rsidR="005D2738" w:rsidRPr="005D2738" w:rsidRDefault="005D2738" w:rsidP="0030048C">
            <w:pPr>
              <w:autoSpaceDE w:val="0"/>
              <w:autoSpaceDN w:val="0"/>
              <w:spacing w:before="60" w:after="60"/>
              <w:jc w:val="both"/>
              <w:rPr>
                <w:i/>
                <w:iCs/>
                <w:sz w:val="26"/>
                <w:szCs w:val="26"/>
                <w:lang w:eastAsia="vi-VN"/>
              </w:rPr>
            </w:pPr>
            <w:r w:rsidRPr="005D2738">
              <w:rPr>
                <w:i/>
                <w:iCs/>
                <w:sz w:val="26"/>
                <w:szCs w:val="26"/>
                <w:lang w:eastAsia="vi-VN"/>
              </w:rPr>
              <w:t xml:space="preserve">- </w:t>
            </w:r>
            <w:r w:rsidRPr="005D2738">
              <w:rPr>
                <w:i/>
                <w:sz w:val="26"/>
                <w:szCs w:val="26"/>
                <w:lang w:eastAsia="vi-VN"/>
              </w:rPr>
              <w:t>Có đơn vị sự nghiệp tự chủ toàn bộ kinh phí chi thường xuyên và chi đầu tư: 0,5;</w:t>
            </w:r>
          </w:p>
          <w:p w:rsidR="00310908" w:rsidRPr="00291EA6" w:rsidRDefault="005D2738" w:rsidP="0030048C">
            <w:pPr>
              <w:autoSpaceDE w:val="0"/>
              <w:autoSpaceDN w:val="0"/>
              <w:spacing w:before="60" w:after="60"/>
              <w:jc w:val="both"/>
              <w:rPr>
                <w:i/>
                <w:iCs/>
                <w:sz w:val="26"/>
                <w:szCs w:val="26"/>
                <w:lang w:eastAsia="vi-VN"/>
              </w:rPr>
            </w:pPr>
            <w:r>
              <w:rPr>
                <w:i/>
                <w:iCs/>
                <w:sz w:val="26"/>
                <w:szCs w:val="26"/>
                <w:lang w:eastAsia="vi-VN"/>
              </w:rPr>
              <w:t xml:space="preserve">- </w:t>
            </w:r>
            <w:r w:rsidR="00310908" w:rsidRPr="005D2738">
              <w:rPr>
                <w:i/>
                <w:iCs/>
                <w:sz w:val="26"/>
                <w:szCs w:val="26"/>
                <w:lang w:eastAsia="vi-VN"/>
              </w:rPr>
              <w:t>Trường hợp cơ quan không có đơn vị sự nghiệp công lập: 2</w:t>
            </w:r>
            <w:r w:rsidRPr="005D2738">
              <w:rPr>
                <w:i/>
                <w:iCs/>
                <w:sz w:val="26"/>
                <w:szCs w:val="26"/>
                <w:lang w:eastAsia="vi-VN"/>
              </w:rPr>
              <w:t>.</w:t>
            </w:r>
            <w:r w:rsidR="00310908" w:rsidRPr="008C0568">
              <w:rPr>
                <w:i/>
                <w:iCs/>
                <w:sz w:val="26"/>
                <w:szCs w:val="26"/>
                <w:lang w:eastAsia="vi-VN"/>
              </w:rPr>
              <w:t xml:space="preserve">  </w:t>
            </w:r>
          </w:p>
        </w:tc>
        <w:tc>
          <w:tcPr>
            <w:tcW w:w="3191" w:type="dxa"/>
            <w:shd w:val="clear" w:color="auto" w:fill="auto"/>
          </w:tcPr>
          <w:p w:rsidR="00310908" w:rsidRPr="008C0568" w:rsidRDefault="00310908" w:rsidP="00DF018A">
            <w:pPr>
              <w:autoSpaceDE w:val="0"/>
              <w:autoSpaceDN w:val="0"/>
              <w:spacing w:before="40" w:after="40"/>
              <w:jc w:val="both"/>
              <w:rPr>
                <w:sz w:val="26"/>
                <w:szCs w:val="26"/>
              </w:rPr>
            </w:pPr>
            <w:r w:rsidRPr="008C0568">
              <w:rPr>
                <w:sz w:val="26"/>
                <w:szCs w:val="26"/>
              </w:rPr>
              <w:t>- Báo cáo CCHC năm;</w:t>
            </w:r>
          </w:p>
          <w:p w:rsidR="00310908" w:rsidRPr="008C0568" w:rsidRDefault="00310908" w:rsidP="00DF018A">
            <w:pPr>
              <w:autoSpaceDE w:val="0"/>
              <w:autoSpaceDN w:val="0"/>
              <w:spacing w:before="40" w:after="40"/>
              <w:jc w:val="both"/>
              <w:rPr>
                <w:sz w:val="26"/>
                <w:szCs w:val="26"/>
              </w:rPr>
            </w:pPr>
            <w:r w:rsidRPr="008C0568">
              <w:rPr>
                <w:sz w:val="26"/>
                <w:szCs w:val="26"/>
              </w:rPr>
              <w:t xml:space="preserve">- Kết quả theo dõi của Sở Tài chính; </w:t>
            </w:r>
          </w:p>
          <w:p w:rsidR="00310908" w:rsidRPr="008C0568" w:rsidRDefault="00310908" w:rsidP="00DF018A">
            <w:pPr>
              <w:autoSpaceDE w:val="0"/>
              <w:autoSpaceDN w:val="0"/>
              <w:spacing w:before="40" w:after="40"/>
              <w:jc w:val="both"/>
              <w:rPr>
                <w:sz w:val="26"/>
                <w:szCs w:val="26"/>
              </w:rPr>
            </w:pPr>
            <w:r w:rsidRPr="008C0568">
              <w:rPr>
                <w:sz w:val="26"/>
                <w:szCs w:val="26"/>
              </w:rPr>
              <w:t>- Tài liệu kiểm chứng khác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291EA6" w:rsidRDefault="00310908" w:rsidP="00291EA6">
            <w:pPr>
              <w:widowControl w:val="0"/>
              <w:spacing w:after="0" w:line="240" w:lineRule="auto"/>
              <w:jc w:val="both"/>
              <w:rPr>
                <w:rFonts w:eastAsia="Times New Roman"/>
                <w:sz w:val="26"/>
                <w:szCs w:val="26"/>
              </w:rPr>
            </w:pPr>
            <w:r w:rsidRPr="00291EA6">
              <w:rPr>
                <w:rFonts w:eastAsia="Times New Roman"/>
                <w:sz w:val="26"/>
                <w:szCs w:val="26"/>
              </w:rPr>
              <w:t xml:space="preserve">TC 6.3 - </w:t>
            </w:r>
            <w:r w:rsidRPr="00291EA6">
              <w:t xml:space="preserve">Tỷ </w:t>
            </w:r>
            <w:r w:rsidR="00C85633">
              <w:t xml:space="preserve">lệ </w:t>
            </w:r>
            <w:r w:rsidRPr="00291EA6">
              <w:t>đơn vị sự nghiệp công lập thực hiện chuyển đổi theo Nghị quyết số 19-NQ/TW có tăng lên so năm trước</w:t>
            </w:r>
          </w:p>
        </w:tc>
        <w:tc>
          <w:tcPr>
            <w:tcW w:w="7634" w:type="dxa"/>
            <w:shd w:val="clear" w:color="auto" w:fill="auto"/>
            <w:hideMark/>
          </w:tcPr>
          <w:p w:rsidR="00310908" w:rsidRPr="008C0568" w:rsidRDefault="00310908" w:rsidP="00291EA6">
            <w:pPr>
              <w:autoSpaceDE w:val="0"/>
              <w:autoSpaceDN w:val="0"/>
              <w:spacing w:before="60" w:after="60"/>
              <w:jc w:val="both"/>
              <w:rPr>
                <w:sz w:val="26"/>
                <w:szCs w:val="26"/>
              </w:rPr>
            </w:pPr>
            <w:r w:rsidRPr="00291EA6">
              <w:rPr>
                <w:sz w:val="26"/>
                <w:szCs w:val="26"/>
              </w:rPr>
              <w:t xml:space="preserve">Tỷ </w:t>
            </w:r>
            <w:r>
              <w:rPr>
                <w:sz w:val="26"/>
                <w:szCs w:val="26"/>
              </w:rPr>
              <w:t xml:space="preserve">lệ </w:t>
            </w:r>
            <w:r w:rsidRPr="00291EA6">
              <w:rPr>
                <w:sz w:val="26"/>
                <w:szCs w:val="26"/>
              </w:rPr>
              <w:t>đơn vị sự nghiệp công lập thực hiện chuyển đổi theo Nghị quyết số</w:t>
            </w:r>
            <w:r>
              <w:rPr>
                <w:sz w:val="26"/>
                <w:szCs w:val="26"/>
              </w:rPr>
              <w:t xml:space="preserve"> 19-NQ/TW</w:t>
            </w:r>
            <w:r w:rsidR="005D2738">
              <w:rPr>
                <w:sz w:val="26"/>
                <w:szCs w:val="26"/>
              </w:rPr>
              <w:t xml:space="preserve"> (</w:t>
            </w:r>
            <w:r>
              <w:rPr>
                <w:sz w:val="26"/>
                <w:szCs w:val="26"/>
              </w:rPr>
              <w:t>cổ phầ</w:t>
            </w:r>
            <w:r w:rsidR="00E160FB">
              <w:rPr>
                <w:sz w:val="26"/>
                <w:szCs w:val="26"/>
              </w:rPr>
              <w:t>n hóa,</w:t>
            </w:r>
            <w:r w:rsidR="005D2738">
              <w:rPr>
                <w:sz w:val="26"/>
                <w:szCs w:val="26"/>
              </w:rPr>
              <w:t xml:space="preserve"> xã hội hóa</w:t>
            </w:r>
            <w:r w:rsidR="00E160FB">
              <w:rPr>
                <w:sz w:val="26"/>
                <w:szCs w:val="26"/>
              </w:rPr>
              <w:t>…) đảm bảo theo yêu cầu</w:t>
            </w:r>
            <w:r>
              <w:rPr>
                <w:sz w:val="26"/>
                <w:szCs w:val="26"/>
              </w:rPr>
              <w:t xml:space="preserve"> thì đánh giá</w:t>
            </w:r>
            <w:r w:rsidRPr="00291EA6">
              <w:rPr>
                <w:sz w:val="26"/>
                <w:szCs w:val="26"/>
              </w:rPr>
              <w:t xml:space="preserve"> </w:t>
            </w:r>
            <w:r>
              <w:rPr>
                <w:sz w:val="26"/>
                <w:szCs w:val="26"/>
              </w:rPr>
              <w:t>bằ</w:t>
            </w:r>
            <w:r w:rsidR="00E160FB">
              <w:rPr>
                <w:sz w:val="26"/>
                <w:szCs w:val="26"/>
              </w:rPr>
              <w:t>ng 2</w:t>
            </w:r>
            <w:r>
              <w:rPr>
                <w:sz w:val="26"/>
                <w:szCs w:val="26"/>
              </w:rPr>
              <w:t xml:space="preserve"> điểm</w:t>
            </w:r>
            <w:r w:rsidRPr="00291EA6">
              <w:rPr>
                <w:iCs/>
                <w:sz w:val="26"/>
                <w:szCs w:val="26"/>
                <w:lang w:eastAsia="vi-VN"/>
              </w:rPr>
              <w:t xml:space="preserve">; </w:t>
            </w:r>
            <w:r>
              <w:rPr>
                <w:sz w:val="26"/>
                <w:szCs w:val="26"/>
              </w:rPr>
              <w:t xml:space="preserve">trường hợp </w:t>
            </w:r>
            <w:r w:rsidR="0063193F">
              <w:rPr>
                <w:sz w:val="26"/>
                <w:szCs w:val="26"/>
              </w:rPr>
              <w:t>chưa thực hiện hoặc có thực hiện nhưng chưa đạt yêu cầu</w:t>
            </w:r>
            <w:r w:rsidRPr="00291EA6">
              <w:rPr>
                <w:sz w:val="26"/>
                <w:szCs w:val="26"/>
              </w:rPr>
              <w:t xml:space="preserve"> thì điểm đánh giá bằ</w:t>
            </w:r>
            <w:r>
              <w:rPr>
                <w:sz w:val="26"/>
                <w:szCs w:val="26"/>
              </w:rPr>
              <w:t>ng 0</w:t>
            </w:r>
            <w:r>
              <w:rPr>
                <w:i/>
                <w:iCs/>
                <w:sz w:val="26"/>
                <w:szCs w:val="26"/>
              </w:rPr>
              <w:t xml:space="preserve">; </w:t>
            </w:r>
            <w:r w:rsidRPr="00291EA6">
              <w:rPr>
                <w:i/>
                <w:iCs/>
                <w:sz w:val="26"/>
                <w:szCs w:val="26"/>
              </w:rPr>
              <w:t>trường hợ</w:t>
            </w:r>
            <w:r>
              <w:rPr>
                <w:i/>
                <w:iCs/>
                <w:sz w:val="26"/>
                <w:szCs w:val="26"/>
              </w:rPr>
              <w:t xml:space="preserve">p cơ quan không có </w:t>
            </w:r>
            <w:r w:rsidRPr="00291EA6">
              <w:rPr>
                <w:i/>
                <w:iCs/>
                <w:sz w:val="26"/>
                <w:szCs w:val="26"/>
              </w:rPr>
              <w:t>đơn vị sự nghiệ</w:t>
            </w:r>
            <w:r>
              <w:rPr>
                <w:i/>
                <w:iCs/>
                <w:sz w:val="26"/>
                <w:szCs w:val="26"/>
              </w:rPr>
              <w:t xml:space="preserve">p </w:t>
            </w:r>
            <w:r w:rsidRPr="00291EA6">
              <w:rPr>
                <w:i/>
                <w:iCs/>
                <w:sz w:val="26"/>
                <w:szCs w:val="26"/>
              </w:rPr>
              <w:t xml:space="preserve">thì điểm đánh giá bằng </w:t>
            </w:r>
            <w:r w:rsidR="005D2738">
              <w:rPr>
                <w:i/>
                <w:iCs/>
                <w:sz w:val="26"/>
                <w:szCs w:val="26"/>
              </w:rPr>
              <w:t>1</w:t>
            </w:r>
            <w:r>
              <w:rPr>
                <w:i/>
                <w:iCs/>
                <w:sz w:val="26"/>
                <w:szCs w:val="26"/>
              </w:rPr>
              <w:t>.</w:t>
            </w:r>
          </w:p>
        </w:tc>
        <w:tc>
          <w:tcPr>
            <w:tcW w:w="3191" w:type="dxa"/>
            <w:shd w:val="clear" w:color="auto" w:fill="auto"/>
          </w:tcPr>
          <w:p w:rsidR="00310908" w:rsidRPr="008C0568" w:rsidRDefault="00310908" w:rsidP="00A7280E">
            <w:pPr>
              <w:autoSpaceDE w:val="0"/>
              <w:autoSpaceDN w:val="0"/>
              <w:spacing w:before="40" w:after="40"/>
              <w:jc w:val="both"/>
              <w:rPr>
                <w:sz w:val="26"/>
                <w:szCs w:val="26"/>
              </w:rPr>
            </w:pPr>
            <w:r w:rsidRPr="008C0568">
              <w:rPr>
                <w:sz w:val="26"/>
                <w:szCs w:val="26"/>
              </w:rPr>
              <w:t>- Báo cáo CCHC năm;</w:t>
            </w:r>
          </w:p>
          <w:p w:rsidR="00310908" w:rsidRPr="008C0568" w:rsidRDefault="00310908" w:rsidP="00A7280E">
            <w:pPr>
              <w:autoSpaceDE w:val="0"/>
              <w:autoSpaceDN w:val="0"/>
              <w:spacing w:before="40" w:after="40"/>
              <w:jc w:val="both"/>
              <w:rPr>
                <w:sz w:val="26"/>
                <w:szCs w:val="26"/>
              </w:rPr>
            </w:pPr>
            <w:r w:rsidRPr="008C0568">
              <w:rPr>
                <w:sz w:val="26"/>
                <w:szCs w:val="26"/>
              </w:rPr>
              <w:t xml:space="preserve">- Kết quả theo dõi của Sở Tài chính; </w:t>
            </w:r>
          </w:p>
          <w:p w:rsidR="00310908" w:rsidRPr="008C0568" w:rsidRDefault="00310908" w:rsidP="00A7280E">
            <w:pPr>
              <w:autoSpaceDE w:val="0"/>
              <w:autoSpaceDN w:val="0"/>
              <w:spacing w:before="40" w:after="40"/>
              <w:jc w:val="both"/>
              <w:rPr>
                <w:sz w:val="26"/>
                <w:szCs w:val="26"/>
              </w:rPr>
            </w:pPr>
            <w:r w:rsidRPr="008C0568">
              <w:rPr>
                <w:sz w:val="26"/>
                <w:szCs w:val="26"/>
              </w:rPr>
              <w:t>- Tài liệu kiểm chứng khác (nếu có).</w:t>
            </w:r>
          </w:p>
        </w:tc>
      </w:tr>
      <w:tr w:rsidR="00B60287" w:rsidRPr="0070035A" w:rsidTr="00126269">
        <w:tc>
          <w:tcPr>
            <w:tcW w:w="715" w:type="dxa"/>
            <w:shd w:val="clear" w:color="auto" w:fill="auto"/>
            <w:noWrap/>
          </w:tcPr>
          <w:p w:rsidR="00B60287" w:rsidRPr="008C0568" w:rsidRDefault="00B6028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B60287" w:rsidRPr="001119BB" w:rsidRDefault="00B60287" w:rsidP="00291EA6">
            <w:pPr>
              <w:widowControl w:val="0"/>
              <w:spacing w:after="0" w:line="240" w:lineRule="auto"/>
              <w:jc w:val="both"/>
              <w:rPr>
                <w:rFonts w:eastAsia="Times New Roman"/>
                <w:sz w:val="26"/>
                <w:szCs w:val="26"/>
              </w:rPr>
            </w:pPr>
            <w:r w:rsidRPr="001119BB">
              <w:rPr>
                <w:rFonts w:eastAsia="Times New Roman"/>
                <w:sz w:val="26"/>
                <w:szCs w:val="26"/>
              </w:rPr>
              <w:t xml:space="preserve">TCTP 6.4 - </w:t>
            </w:r>
            <w:r w:rsidRPr="001119BB">
              <w:rPr>
                <w:sz w:val="26"/>
                <w:szCs w:val="26"/>
              </w:rPr>
              <w:t>Tham mưu ban hành định mức kinh tế - kỹ thuật cho các dịch vụ sự nghiệp công</w:t>
            </w:r>
          </w:p>
        </w:tc>
        <w:tc>
          <w:tcPr>
            <w:tcW w:w="7634" w:type="dxa"/>
            <w:shd w:val="clear" w:color="auto" w:fill="auto"/>
            <w:hideMark/>
          </w:tcPr>
          <w:p w:rsidR="00B60287" w:rsidRPr="00291EA6" w:rsidRDefault="001119BB" w:rsidP="00291EA6">
            <w:pPr>
              <w:autoSpaceDE w:val="0"/>
              <w:autoSpaceDN w:val="0"/>
              <w:spacing w:before="60" w:after="60"/>
              <w:jc w:val="both"/>
              <w:rPr>
                <w:sz w:val="26"/>
                <w:szCs w:val="26"/>
              </w:rPr>
            </w:pPr>
            <w:r>
              <w:rPr>
                <w:sz w:val="26"/>
                <w:szCs w:val="26"/>
              </w:rPr>
              <w:t xml:space="preserve">Các sở, </w:t>
            </w:r>
            <w:r w:rsidRPr="0073129C">
              <w:rPr>
                <w:sz w:val="26"/>
                <w:szCs w:val="26"/>
              </w:rPr>
              <w:t>ban, ngành thống kê danh mục định mức kinh tế - kinh thuật cho các dịch vụ sự nghiệp công thuộc phạm vi quản lý của đơn vị</w:t>
            </w:r>
            <w:r w:rsidR="0073129C" w:rsidRPr="0073129C">
              <w:rPr>
                <w:sz w:val="26"/>
                <w:szCs w:val="26"/>
              </w:rPr>
              <w:t xml:space="preserve"> (</w:t>
            </w:r>
            <w:r w:rsidR="00C7496D">
              <w:rPr>
                <w:sz w:val="26"/>
                <w:szCs w:val="26"/>
              </w:rPr>
              <w:t xml:space="preserve">danh mục trong </w:t>
            </w:r>
            <w:r w:rsidR="002669E2">
              <w:rPr>
                <w:sz w:val="26"/>
                <w:szCs w:val="26"/>
              </w:rPr>
              <w:t>K</w:t>
            </w:r>
            <w:r w:rsidRPr="0073129C">
              <w:rPr>
                <w:sz w:val="26"/>
                <w:szCs w:val="26"/>
              </w:rPr>
              <w:t xml:space="preserve">ế hoạch số </w:t>
            </w:r>
            <w:r w:rsidR="0073129C" w:rsidRPr="0073129C">
              <w:rPr>
                <w:sz w:val="26"/>
                <w:szCs w:val="26"/>
              </w:rPr>
              <w:t>1450/KH-UBND ngày 14/5/2016 của UBND tỉnh), tham mưu ban hành định mức kinh tế - kỹ thuật cho các dịch vụ sự nghiệp công đảm bảo yêu cầu: 2; chưa ban hành hoặc có ban hành chưa đảm bảo yêu cầu: 0;</w:t>
            </w:r>
            <w:r w:rsidR="0073129C" w:rsidRPr="0073129C">
              <w:rPr>
                <w:b/>
                <w:sz w:val="26"/>
                <w:szCs w:val="26"/>
              </w:rPr>
              <w:t xml:space="preserve"> </w:t>
            </w:r>
            <w:r w:rsidR="0073129C" w:rsidRPr="0073129C">
              <w:rPr>
                <w:iCs/>
                <w:sz w:val="26"/>
                <w:szCs w:val="26"/>
                <w:lang w:eastAsia="vi-VN"/>
              </w:rPr>
              <w:t>trường hợp cơ quan không có đơn vị sự nghiệp công lập: 2</w:t>
            </w:r>
          </w:p>
        </w:tc>
        <w:tc>
          <w:tcPr>
            <w:tcW w:w="3191" w:type="dxa"/>
            <w:shd w:val="clear" w:color="auto" w:fill="auto"/>
          </w:tcPr>
          <w:p w:rsidR="0073129C" w:rsidRPr="008C0568" w:rsidRDefault="0073129C" w:rsidP="0073129C">
            <w:pPr>
              <w:autoSpaceDE w:val="0"/>
              <w:autoSpaceDN w:val="0"/>
              <w:spacing w:before="40" w:after="40"/>
              <w:jc w:val="both"/>
              <w:rPr>
                <w:sz w:val="26"/>
                <w:szCs w:val="26"/>
              </w:rPr>
            </w:pPr>
            <w:r w:rsidRPr="008C0568">
              <w:rPr>
                <w:sz w:val="26"/>
                <w:szCs w:val="26"/>
              </w:rPr>
              <w:t>- Báo cáo CCHC năm;</w:t>
            </w:r>
          </w:p>
          <w:p w:rsidR="0073129C" w:rsidRPr="008C0568" w:rsidRDefault="0073129C" w:rsidP="0073129C">
            <w:pPr>
              <w:autoSpaceDE w:val="0"/>
              <w:autoSpaceDN w:val="0"/>
              <w:spacing w:before="40" w:after="40"/>
              <w:jc w:val="both"/>
              <w:rPr>
                <w:sz w:val="26"/>
                <w:szCs w:val="26"/>
              </w:rPr>
            </w:pPr>
            <w:r w:rsidRPr="008C0568">
              <w:rPr>
                <w:sz w:val="26"/>
                <w:szCs w:val="26"/>
              </w:rPr>
              <w:t xml:space="preserve">- Kết quả theo dõi của Sở Tài chính; </w:t>
            </w:r>
          </w:p>
          <w:p w:rsidR="00B60287" w:rsidRPr="008C0568" w:rsidRDefault="0073129C" w:rsidP="0073129C">
            <w:pPr>
              <w:autoSpaceDE w:val="0"/>
              <w:autoSpaceDN w:val="0"/>
              <w:spacing w:before="40" w:after="40"/>
              <w:jc w:val="both"/>
              <w:rPr>
                <w:sz w:val="26"/>
                <w:szCs w:val="26"/>
              </w:rPr>
            </w:pPr>
            <w:r w:rsidRPr="008C0568">
              <w:rPr>
                <w:sz w:val="26"/>
                <w:szCs w:val="26"/>
              </w:rPr>
              <w:t>- Tài liệu kiểm chứng khác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sz w:val="26"/>
                <w:szCs w:val="26"/>
              </w:rPr>
              <w:t xml:space="preserve">TCTP 7.1.1 - </w:t>
            </w:r>
            <w:r w:rsidRPr="008C0568">
              <w:rPr>
                <w:sz w:val="26"/>
                <w:szCs w:val="26"/>
                <w:lang w:eastAsia="vi-VN"/>
              </w:rPr>
              <w:t>Mức độ thực hiện kế hoạch ứng dụng công nghệ thông tin</w:t>
            </w:r>
          </w:p>
        </w:tc>
        <w:tc>
          <w:tcPr>
            <w:tcW w:w="7634" w:type="dxa"/>
            <w:shd w:val="clear" w:color="auto" w:fill="auto"/>
            <w:hideMark/>
          </w:tcPr>
          <w:p w:rsidR="00310908" w:rsidRPr="008C0568" w:rsidRDefault="00310908" w:rsidP="00A7280E">
            <w:pPr>
              <w:spacing w:before="120" w:after="120" w:line="360" w:lineRule="exact"/>
              <w:jc w:val="both"/>
              <w:rPr>
                <w:sz w:val="26"/>
                <w:szCs w:val="26"/>
              </w:rPr>
            </w:pPr>
            <w:r w:rsidRPr="008C0568">
              <w:rPr>
                <w:sz w:val="26"/>
                <w:szCs w:val="26"/>
              </w:rPr>
              <w:t xml:space="preserve">Đến thời điểm cuối năm kế hoạch, các đơn vị xem xét kết quả đã được hoàn thành, tính tỷ lệ % (từng nội dung, mục tiêu hoàn thành so với tổng số) và đối chiếu với thang điểm để chấm điểm: </w:t>
            </w:r>
          </w:p>
          <w:p w:rsidR="00310908" w:rsidRPr="008C0568" w:rsidRDefault="00310908" w:rsidP="00A7280E">
            <w:pPr>
              <w:widowControl w:val="0"/>
              <w:spacing w:before="26"/>
              <w:jc w:val="both"/>
              <w:rPr>
                <w:i/>
                <w:iCs/>
                <w:sz w:val="26"/>
                <w:szCs w:val="26"/>
                <w:lang w:eastAsia="vi-VN"/>
              </w:rPr>
            </w:pPr>
            <w:r w:rsidRPr="008C0568">
              <w:rPr>
                <w:i/>
                <w:iCs/>
                <w:sz w:val="26"/>
                <w:szCs w:val="26"/>
                <w:lang w:eastAsia="vi-VN"/>
              </w:rPr>
              <w:t>- Hoàn thành từ 85% - 100% kế hoạch thì điểm đánh giá được tính theo công thức:</w:t>
            </w:r>
          </w:p>
          <w:p w:rsidR="00310908" w:rsidRPr="008C0568" w:rsidRDefault="002A6686" w:rsidP="00A7280E">
            <w:pPr>
              <w:widowControl w:val="0"/>
              <w:spacing w:before="26"/>
              <w:jc w:val="both"/>
              <w:rPr>
                <w:i/>
                <w:iCs/>
                <w:sz w:val="26"/>
                <w:szCs w:val="26"/>
                <w:lang w:eastAsia="vi-VN"/>
              </w:rPr>
            </w:pPr>
            <m:oMathPara>
              <m:oMathParaPr>
                <m:jc m:val="left"/>
              </m:oMathParaPr>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m:t>
                    </m:r>
                    <m:r>
                      <w:rPr>
                        <w:sz w:val="26"/>
                        <w:szCs w:val="26"/>
                        <w:lang w:eastAsia="vi-VN"/>
                      </w:rPr>
                      <m:t>h</m:t>
                    </m:r>
                    <m:r>
                      <w:rPr>
                        <w:rFonts w:ascii="Cambria Math" w:hAnsi="Cambria Math"/>
                        <w:sz w:val="26"/>
                        <w:szCs w:val="26"/>
                        <w:lang w:eastAsia="vi-VN"/>
                      </w:rPr>
                      <m:t>o</m:t>
                    </m:r>
                    <m:r>
                      <w:rPr>
                        <w:sz w:val="26"/>
                        <w:szCs w:val="26"/>
                        <w:lang w:eastAsia="vi-VN"/>
                      </w:rPr>
                      <m:t>à</m:t>
                    </m:r>
                    <m:r>
                      <w:rPr>
                        <w:rFonts w:ascii="Cambria Math" w:hAnsi="Cambria Math"/>
                        <w:sz w:val="26"/>
                        <w:szCs w:val="26"/>
                        <w:lang w:eastAsia="vi-VN"/>
                      </w:rPr>
                      <m:t>n</m:t>
                    </m:r>
                    <m:r>
                      <w:rPr>
                        <w:rFonts w:ascii="Cambria Math"/>
                        <w:sz w:val="26"/>
                        <w:szCs w:val="26"/>
                        <w:lang w:eastAsia="vi-VN"/>
                      </w:rPr>
                      <m:t xml:space="preserve"> </m:t>
                    </m:r>
                    <m:r>
                      <w:rPr>
                        <w:rFonts w:ascii="Cambria Math" w:hAnsi="Cambria Math"/>
                        <w:sz w:val="26"/>
                        <w:szCs w:val="26"/>
                        <w:lang w:eastAsia="vi-VN"/>
                      </w:rPr>
                      <m:t>t</m:t>
                    </m:r>
                    <m:r>
                      <w:rPr>
                        <w:sz w:val="26"/>
                        <w:szCs w:val="26"/>
                        <w:lang w:eastAsia="vi-VN"/>
                      </w:rPr>
                      <m:t>hà</m:t>
                    </m:r>
                    <m:r>
                      <w:rPr>
                        <w:rFonts w:ascii="Cambria Math" w:hAnsi="Cambria Math"/>
                        <w:sz w:val="26"/>
                        <w:szCs w:val="26"/>
                        <w:lang w:eastAsia="vi-VN"/>
                      </w:rPr>
                      <m:t>n</m:t>
                    </m:r>
                    <m:r>
                      <w:rPr>
                        <w:sz w:val="26"/>
                        <w:szCs w:val="26"/>
                        <w:lang w:eastAsia="vi-VN"/>
                      </w:rPr>
                      <m:t>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310908" w:rsidRPr="008C0568" w:rsidRDefault="00310908" w:rsidP="00A7280E">
            <w:pPr>
              <w:spacing w:before="120" w:after="120" w:line="360" w:lineRule="exact"/>
              <w:jc w:val="both"/>
              <w:rPr>
                <w:sz w:val="26"/>
                <w:szCs w:val="26"/>
              </w:rPr>
            </w:pPr>
            <w:r w:rsidRPr="008C0568">
              <w:rPr>
                <w:i/>
                <w:iCs/>
                <w:sz w:val="26"/>
                <w:szCs w:val="26"/>
                <w:lang w:eastAsia="vi-VN"/>
              </w:rPr>
              <w:t>- Hoàn thành dưới 85% kế hoạch: 0</w:t>
            </w:r>
          </w:p>
        </w:tc>
        <w:tc>
          <w:tcPr>
            <w:tcW w:w="3191" w:type="dxa"/>
            <w:shd w:val="clear" w:color="auto" w:fill="auto"/>
          </w:tcPr>
          <w:p w:rsidR="00310908" w:rsidRPr="008C0568" w:rsidRDefault="00310908" w:rsidP="00A7280E">
            <w:pPr>
              <w:autoSpaceDE w:val="0"/>
              <w:autoSpaceDN w:val="0"/>
              <w:spacing w:before="40" w:after="40"/>
              <w:jc w:val="both"/>
              <w:rPr>
                <w:sz w:val="26"/>
                <w:szCs w:val="26"/>
              </w:rPr>
            </w:pPr>
            <w:r w:rsidRPr="008C0568">
              <w:rPr>
                <w:sz w:val="26"/>
                <w:szCs w:val="26"/>
              </w:rPr>
              <w:t>- Báo cáo kết quả ứng dụng CNTT năm;</w:t>
            </w:r>
          </w:p>
          <w:p w:rsidR="00310908" w:rsidRPr="008C0568" w:rsidRDefault="00310908" w:rsidP="00A7280E">
            <w:pPr>
              <w:autoSpaceDE w:val="0"/>
              <w:autoSpaceDN w:val="0"/>
              <w:spacing w:before="40" w:after="40"/>
              <w:jc w:val="both"/>
              <w:rPr>
                <w:sz w:val="26"/>
                <w:szCs w:val="26"/>
              </w:rPr>
            </w:pPr>
            <w:r w:rsidRPr="008C0568">
              <w:rPr>
                <w:sz w:val="26"/>
                <w:szCs w:val="26"/>
              </w:rPr>
              <w:t>- Báo cáo kết quả CCHC năm;</w:t>
            </w:r>
          </w:p>
          <w:p w:rsidR="00310908" w:rsidRPr="008C0568" w:rsidRDefault="00310908" w:rsidP="00A7280E">
            <w:pPr>
              <w:autoSpaceDE w:val="0"/>
              <w:autoSpaceDN w:val="0"/>
              <w:spacing w:before="40" w:after="40"/>
              <w:jc w:val="both"/>
              <w:rPr>
                <w:sz w:val="26"/>
                <w:szCs w:val="26"/>
              </w:rPr>
            </w:pPr>
            <w:r w:rsidRPr="008C0568">
              <w:rPr>
                <w:sz w:val="26"/>
                <w:szCs w:val="26"/>
              </w:rPr>
              <w:t>- Báo cáo giải thích cách đánh giá, tính điểm.</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sz w:val="26"/>
                <w:szCs w:val="26"/>
              </w:rPr>
              <w:t xml:space="preserve">TCTP 7.1.2 - </w:t>
            </w:r>
            <w:r w:rsidRPr="008C0568">
              <w:rPr>
                <w:sz w:val="26"/>
                <w:szCs w:val="26"/>
                <w:lang w:eastAsia="vi-VN"/>
              </w:rPr>
              <w:t>Tỷ lệ trao đổi văn bản điện tử giữa đơn vị và các cơ quan hành chính khác</w:t>
            </w:r>
          </w:p>
        </w:tc>
        <w:tc>
          <w:tcPr>
            <w:tcW w:w="7634" w:type="dxa"/>
            <w:shd w:val="clear" w:color="auto" w:fill="auto"/>
            <w:hideMark/>
          </w:tcPr>
          <w:p w:rsidR="00310908" w:rsidRPr="008C0568" w:rsidRDefault="00310908" w:rsidP="005E5E95">
            <w:pPr>
              <w:widowControl w:val="0"/>
              <w:spacing w:before="26"/>
              <w:rPr>
                <w:b/>
                <w:i/>
                <w:sz w:val="26"/>
                <w:szCs w:val="26"/>
              </w:rPr>
            </w:pPr>
            <w:r w:rsidRPr="008C0568">
              <w:rPr>
                <w:sz w:val="26"/>
                <w:szCs w:val="26"/>
              </w:rPr>
              <w:t xml:space="preserve">Tổng hợp số lượng văn bản điện tử của sở, ban, ngành đã phát hành đến các cơ quan hành chính khác; xác định tỷ lệ % giữa số lượng văn bản điện tử so với tổng số văn bản của đơn vị đã phát hành đến các cơ quan hành chính khác trong năm </w:t>
            </w:r>
            <w:r w:rsidRPr="008C0568">
              <w:rPr>
                <w:b/>
                <w:i/>
                <w:sz w:val="26"/>
                <w:szCs w:val="26"/>
              </w:rPr>
              <w:t xml:space="preserve">(trừ văn bản mật, văn bản đặc thù): </w:t>
            </w:r>
          </w:p>
          <w:p w:rsidR="00310908" w:rsidRPr="008C0568" w:rsidRDefault="00310908" w:rsidP="005E5E95">
            <w:pPr>
              <w:widowControl w:val="0"/>
              <w:spacing w:before="26"/>
              <w:rPr>
                <w:i/>
                <w:sz w:val="26"/>
                <w:szCs w:val="26"/>
                <w:lang w:eastAsia="vi-VN"/>
              </w:rPr>
            </w:pPr>
            <w:r w:rsidRPr="008C0568">
              <w:rPr>
                <w:i/>
                <w:sz w:val="26"/>
                <w:szCs w:val="26"/>
              </w:rPr>
              <w:t xml:space="preserve">- </w:t>
            </w:r>
            <w:r w:rsidRPr="008C0568">
              <w:rPr>
                <w:i/>
                <w:sz w:val="26"/>
                <w:szCs w:val="26"/>
                <w:lang w:eastAsia="vi-VN"/>
              </w:rPr>
              <w:t>Đạt tỷ lệ từ 95-100% thì điểm đánh giá xác định theo công thức:</w:t>
            </w:r>
          </w:p>
          <w:p w:rsidR="00310908" w:rsidRPr="008C0568" w:rsidRDefault="002A6686" w:rsidP="005E5E95">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v</m:t>
                    </m:r>
                    <m:r>
                      <w:rPr>
                        <w:sz w:val="26"/>
                        <w:szCs w:val="26"/>
                        <w:lang w:eastAsia="vi-VN"/>
                      </w:rPr>
                      <m:t>ă</m:t>
                    </m:r>
                    <m:r>
                      <w:rPr>
                        <w:rFonts w:ascii="Cambria Math"/>
                        <w:sz w:val="26"/>
                        <w:szCs w:val="26"/>
                        <w:lang w:eastAsia="vi-VN"/>
                      </w:rPr>
                      <m:t>n b</m:t>
                    </m:r>
                    <m:r>
                      <w:rPr>
                        <w:sz w:val="26"/>
                        <w:szCs w:val="26"/>
                        <w:lang w:eastAsia="vi-VN"/>
                      </w:rPr>
                      <m:t>ả</m:t>
                    </m:r>
                    <m:r>
                      <w:rPr>
                        <w:rFonts w:ascii="Cambria Math"/>
                        <w:sz w:val="26"/>
                        <w:szCs w:val="26"/>
                        <w:lang w:eastAsia="vi-VN"/>
                      </w:rPr>
                      <m:t xml:space="preserve">n trao </m:t>
                    </m:r>
                    <m:r>
                      <w:rPr>
                        <w:sz w:val="26"/>
                        <w:szCs w:val="26"/>
                        <w:lang w:eastAsia="vi-VN"/>
                      </w:rPr>
                      <m:t>đổ</m:t>
                    </m:r>
                    <m:r>
                      <w:rPr>
                        <w:rFonts w:ascii="Cambria Math"/>
                        <w:sz w:val="26"/>
                        <w:szCs w:val="26"/>
                        <w:lang w:eastAsia="vi-VN"/>
                      </w:rPr>
                      <m:t xml:space="preserve">i </m:t>
                    </m:r>
                    <m:r>
                      <w:rPr>
                        <w:sz w:val="26"/>
                        <w:szCs w:val="26"/>
                        <w:lang w:eastAsia="vi-VN"/>
                      </w:rPr>
                      <m:t>đ</m:t>
                    </m:r>
                    <m:r>
                      <w:rPr>
                        <w:rFonts w:ascii="Cambria Math"/>
                        <w:sz w:val="26"/>
                        <w:szCs w:val="26"/>
                        <w:lang w:eastAsia="vi-VN"/>
                      </w:rPr>
                      <m:t>i</m:t>
                    </m:r>
                    <m:r>
                      <w:rPr>
                        <w:sz w:val="26"/>
                        <w:szCs w:val="26"/>
                        <w:lang w:eastAsia="vi-VN"/>
                      </w:rPr>
                      <m:t>ệ</m:t>
                    </m:r>
                    <m:r>
                      <w:rPr>
                        <w:rFonts w:ascii="Cambria Math"/>
                        <w:sz w:val="26"/>
                        <w:szCs w:val="26"/>
                        <w:lang w:eastAsia="vi-VN"/>
                      </w:rPr>
                      <m:t>n t</m:t>
                    </m:r>
                    <m:r>
                      <w:rPr>
                        <w:sz w:val="26"/>
                        <w:szCs w:val="26"/>
                        <w:lang w:eastAsia="vi-VN"/>
                      </w:rPr>
                      <m:t>ử</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310908" w:rsidRPr="008C0568" w:rsidRDefault="00310908" w:rsidP="005E5E95">
            <w:pPr>
              <w:autoSpaceDE w:val="0"/>
              <w:autoSpaceDN w:val="0"/>
              <w:spacing w:before="60" w:after="60"/>
              <w:jc w:val="both"/>
              <w:rPr>
                <w:sz w:val="26"/>
                <w:szCs w:val="26"/>
              </w:rPr>
            </w:pPr>
            <w:r w:rsidRPr="008C0568">
              <w:rPr>
                <w:i/>
                <w:sz w:val="26"/>
                <w:szCs w:val="26"/>
                <w:lang w:eastAsia="vi-VN"/>
              </w:rPr>
              <w:t>- Dưới 95%: 0</w:t>
            </w:r>
          </w:p>
        </w:tc>
        <w:tc>
          <w:tcPr>
            <w:tcW w:w="3191" w:type="dxa"/>
            <w:shd w:val="clear" w:color="auto" w:fill="auto"/>
          </w:tcPr>
          <w:p w:rsidR="00310908" w:rsidRPr="008C0568" w:rsidRDefault="00310908" w:rsidP="005E5E95">
            <w:pPr>
              <w:autoSpaceDE w:val="0"/>
              <w:autoSpaceDN w:val="0"/>
              <w:spacing w:before="40" w:after="40"/>
              <w:jc w:val="both"/>
              <w:rPr>
                <w:sz w:val="26"/>
                <w:szCs w:val="26"/>
              </w:rPr>
            </w:pPr>
            <w:r w:rsidRPr="008C0568">
              <w:rPr>
                <w:sz w:val="26"/>
                <w:szCs w:val="26"/>
              </w:rPr>
              <w:t>- Báo cáo kết quả ứng dụng CNTT năm;</w:t>
            </w:r>
          </w:p>
          <w:p w:rsidR="00310908" w:rsidRPr="008C0568" w:rsidRDefault="00310908" w:rsidP="005E5E95">
            <w:pPr>
              <w:autoSpaceDE w:val="0"/>
              <w:autoSpaceDN w:val="0"/>
              <w:spacing w:before="40" w:after="40"/>
              <w:jc w:val="both"/>
              <w:rPr>
                <w:sz w:val="26"/>
                <w:szCs w:val="26"/>
              </w:rPr>
            </w:pPr>
            <w:r w:rsidRPr="008C0568">
              <w:rPr>
                <w:sz w:val="26"/>
                <w:szCs w:val="26"/>
              </w:rPr>
              <w:t>- Báo cáo kết quả CCHC năm;</w:t>
            </w:r>
          </w:p>
          <w:p w:rsidR="00310908" w:rsidRPr="008C0568" w:rsidRDefault="00310908" w:rsidP="00DF018A">
            <w:pPr>
              <w:autoSpaceDE w:val="0"/>
              <w:autoSpaceDN w:val="0"/>
              <w:spacing w:before="40" w:after="40"/>
              <w:jc w:val="both"/>
              <w:rPr>
                <w:sz w:val="26"/>
                <w:szCs w:val="26"/>
              </w:rPr>
            </w:pPr>
            <w:r w:rsidRPr="008C0568">
              <w:rPr>
                <w:sz w:val="26"/>
                <w:szCs w:val="26"/>
              </w:rPr>
              <w:t>- Kết quả theo dõi kiểm tra trên phần mềm.</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sz w:val="26"/>
                <w:szCs w:val="26"/>
                <w:lang w:eastAsia="vi-VN"/>
              </w:rPr>
              <w:t xml:space="preserve">TCTP 7.1.3 - </w:t>
            </w:r>
            <w:r w:rsidRPr="008C0568">
              <w:rPr>
                <w:color w:val="000000"/>
                <w:sz w:val="26"/>
                <w:szCs w:val="26"/>
                <w:lang w:val="sv-SE"/>
              </w:rPr>
              <w:t>Tỷ lệ lãnh đạo cấp sở, lãnh đạo các phòng, ban chuyên môn trực thuộc sử dụng phần mềm quản lý văn bản - điều hành công việc để xử lý, giải quyết công việc</w:t>
            </w:r>
          </w:p>
        </w:tc>
        <w:tc>
          <w:tcPr>
            <w:tcW w:w="7634" w:type="dxa"/>
            <w:shd w:val="clear" w:color="auto" w:fill="auto"/>
            <w:hideMark/>
          </w:tcPr>
          <w:p w:rsidR="00310908" w:rsidRPr="008C0568" w:rsidRDefault="00310908" w:rsidP="00D03A98">
            <w:pPr>
              <w:spacing w:after="120" w:line="360" w:lineRule="exact"/>
              <w:jc w:val="both"/>
              <w:rPr>
                <w:sz w:val="26"/>
                <w:szCs w:val="26"/>
              </w:rPr>
            </w:pPr>
            <w:r w:rsidRPr="008C0568">
              <w:rPr>
                <w:iCs/>
                <w:sz w:val="26"/>
                <w:szCs w:val="26"/>
              </w:rPr>
              <w:t>Thống kê số lượng lãnh đạo cấp sở, lãnh đạo cấp phòng</w:t>
            </w:r>
            <w:r w:rsidRPr="008C0568">
              <w:rPr>
                <w:color w:val="000000"/>
                <w:sz w:val="26"/>
                <w:szCs w:val="26"/>
                <w:lang w:val="sv-SE"/>
              </w:rPr>
              <w:t xml:space="preserve"> sử dụng phần mềm quản lý văn bản - điều hành công việc để xử lý, giải quyết công việc: </w:t>
            </w:r>
            <w:r w:rsidRPr="008C0568">
              <w:rPr>
                <w:sz w:val="26"/>
                <w:szCs w:val="26"/>
              </w:rPr>
              <w:t xml:space="preserve">xác định tỷ lệ % giữa </w:t>
            </w:r>
            <w:r w:rsidRPr="008C0568">
              <w:rPr>
                <w:iCs/>
                <w:sz w:val="26"/>
                <w:szCs w:val="26"/>
              </w:rPr>
              <w:t xml:space="preserve">số </w:t>
            </w:r>
            <w:r w:rsidRPr="008C0568">
              <w:rPr>
                <w:color w:val="000000"/>
                <w:sz w:val="26"/>
                <w:szCs w:val="26"/>
                <w:lang w:val="sv-SE"/>
              </w:rPr>
              <w:t xml:space="preserve">lãnh đạo sử dụng phần mềm quản lý văn bản - điều hành công việc để xử lý, giải quyết công việc </w:t>
            </w:r>
            <w:r w:rsidRPr="008C0568">
              <w:rPr>
                <w:sz w:val="26"/>
                <w:szCs w:val="26"/>
              </w:rPr>
              <w:t>so với tổng số lãnh đạo cấp sở, cấp phòng của đơn vị</w:t>
            </w:r>
            <w:r w:rsidRPr="008C0568">
              <w:rPr>
                <w:i/>
                <w:sz w:val="26"/>
                <w:szCs w:val="26"/>
              </w:rPr>
              <w:t>:</w:t>
            </w:r>
            <w:r w:rsidRPr="008C0568">
              <w:rPr>
                <w:iCs/>
                <w:sz w:val="26"/>
                <w:szCs w:val="26"/>
              </w:rPr>
              <w:t xml:space="preserve"> Đạt 100% tổng số lãnh đạo thì điểm đánh giá bằng 1; từ 95% đến dưới 100% thì điểm đánh giá bằng 0,5;</w:t>
            </w:r>
            <w:r w:rsidRPr="008C0568">
              <w:rPr>
                <w:bCs/>
                <w:sz w:val="26"/>
                <w:szCs w:val="26"/>
              </w:rPr>
              <w:t xml:space="preserve"> </w:t>
            </w:r>
            <w:r w:rsidRPr="008C0568">
              <w:rPr>
                <w:iCs/>
                <w:sz w:val="26"/>
                <w:szCs w:val="26"/>
              </w:rPr>
              <w:t xml:space="preserve">dưới </w:t>
            </w:r>
            <w:r w:rsidRPr="008C0568">
              <w:rPr>
                <w:bCs/>
                <w:sz w:val="26"/>
                <w:szCs w:val="26"/>
              </w:rPr>
              <w:t>95% thì điểm đánh giá bằng 0</w:t>
            </w:r>
            <w:r w:rsidRPr="008C0568">
              <w:rPr>
                <w:iCs/>
                <w:sz w:val="26"/>
                <w:szCs w:val="26"/>
              </w:rPr>
              <w:t>.</w:t>
            </w:r>
          </w:p>
        </w:tc>
        <w:tc>
          <w:tcPr>
            <w:tcW w:w="3191" w:type="dxa"/>
            <w:shd w:val="clear" w:color="auto" w:fill="auto"/>
          </w:tcPr>
          <w:p w:rsidR="00310908" w:rsidRPr="008C0568" w:rsidRDefault="00310908" w:rsidP="006A5073">
            <w:pPr>
              <w:autoSpaceDE w:val="0"/>
              <w:autoSpaceDN w:val="0"/>
              <w:spacing w:before="40" w:after="40"/>
              <w:jc w:val="both"/>
              <w:rPr>
                <w:sz w:val="26"/>
                <w:szCs w:val="26"/>
              </w:rPr>
            </w:pPr>
            <w:r w:rsidRPr="008C0568">
              <w:rPr>
                <w:sz w:val="26"/>
                <w:szCs w:val="26"/>
              </w:rPr>
              <w:t>- Báo cáo kết quả ứng dụng CNTT năm;</w:t>
            </w:r>
          </w:p>
          <w:p w:rsidR="00310908" w:rsidRPr="008C0568" w:rsidRDefault="00310908" w:rsidP="006A5073">
            <w:pPr>
              <w:autoSpaceDE w:val="0"/>
              <w:autoSpaceDN w:val="0"/>
              <w:spacing w:before="40" w:after="40"/>
              <w:jc w:val="both"/>
              <w:rPr>
                <w:sz w:val="26"/>
                <w:szCs w:val="26"/>
              </w:rPr>
            </w:pPr>
            <w:r w:rsidRPr="008C0568">
              <w:rPr>
                <w:sz w:val="26"/>
                <w:szCs w:val="26"/>
              </w:rPr>
              <w:t>- Báo cáo kết quả CCHC năm;</w:t>
            </w:r>
          </w:p>
          <w:p w:rsidR="00310908" w:rsidRPr="008C0568" w:rsidRDefault="00310908" w:rsidP="006A5073">
            <w:pPr>
              <w:autoSpaceDE w:val="0"/>
              <w:autoSpaceDN w:val="0"/>
              <w:spacing w:before="40" w:after="40"/>
              <w:jc w:val="both"/>
              <w:rPr>
                <w:sz w:val="26"/>
                <w:szCs w:val="26"/>
              </w:rPr>
            </w:pPr>
            <w:r w:rsidRPr="008C0568">
              <w:rPr>
                <w:sz w:val="26"/>
                <w:szCs w:val="26"/>
              </w:rPr>
              <w:t>- Kết quả theo dõi kiểm tra trên phần mềm.</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6A5073">
            <w:pPr>
              <w:widowControl w:val="0"/>
              <w:spacing w:before="26"/>
              <w:rPr>
                <w:color w:val="000000"/>
                <w:sz w:val="26"/>
                <w:szCs w:val="26"/>
                <w:lang w:val="sv-SE"/>
              </w:rPr>
            </w:pPr>
            <w:r w:rsidRPr="008C0568">
              <w:rPr>
                <w:color w:val="000000"/>
                <w:sz w:val="26"/>
                <w:szCs w:val="26"/>
                <w:lang w:val="sv-SE"/>
              </w:rPr>
              <w:t>TCTP 7.1.4 - Tỷ lệ công chức, viên chức sử dụng phần mềm quản lý văn bản - điều hành công việc để xử lý, giải quyết công việc:</w:t>
            </w:r>
          </w:p>
          <w:p w:rsidR="00310908" w:rsidRPr="008C0568" w:rsidRDefault="00310908" w:rsidP="00DF018A">
            <w:pPr>
              <w:widowControl w:val="0"/>
              <w:spacing w:after="0" w:line="240" w:lineRule="auto"/>
              <w:jc w:val="both"/>
              <w:rPr>
                <w:rFonts w:eastAsia="Times New Roman"/>
                <w:sz w:val="26"/>
                <w:szCs w:val="26"/>
              </w:rPr>
            </w:pPr>
          </w:p>
        </w:tc>
        <w:tc>
          <w:tcPr>
            <w:tcW w:w="7634" w:type="dxa"/>
            <w:shd w:val="clear" w:color="auto" w:fill="auto"/>
            <w:hideMark/>
          </w:tcPr>
          <w:p w:rsidR="00310908" w:rsidRPr="008C0568" w:rsidRDefault="00310908" w:rsidP="00DF018A">
            <w:pPr>
              <w:autoSpaceDE w:val="0"/>
              <w:autoSpaceDN w:val="0"/>
              <w:spacing w:before="60" w:after="60"/>
              <w:jc w:val="both"/>
              <w:rPr>
                <w:i/>
                <w:sz w:val="26"/>
                <w:szCs w:val="26"/>
              </w:rPr>
            </w:pPr>
            <w:r w:rsidRPr="008C0568">
              <w:rPr>
                <w:iCs/>
                <w:sz w:val="26"/>
                <w:szCs w:val="26"/>
              </w:rPr>
              <w:t xml:space="preserve">Thống kê số </w:t>
            </w:r>
            <w:r w:rsidRPr="008C0568">
              <w:rPr>
                <w:color w:val="000000"/>
                <w:sz w:val="26"/>
                <w:szCs w:val="26"/>
                <w:lang w:val="sv-SE"/>
              </w:rPr>
              <w:t xml:space="preserve">công chức, viên chức sử dụng phần mềm quản lý văn bản - điều hành công việc để xử lý, giải quyết công việc: </w:t>
            </w:r>
            <w:r w:rsidRPr="008C0568">
              <w:rPr>
                <w:sz w:val="26"/>
                <w:szCs w:val="26"/>
              </w:rPr>
              <w:t xml:space="preserve">xác định tỷ lệ % giữa </w:t>
            </w:r>
            <w:r w:rsidRPr="008C0568">
              <w:rPr>
                <w:iCs/>
                <w:sz w:val="26"/>
                <w:szCs w:val="26"/>
              </w:rPr>
              <w:t xml:space="preserve">số </w:t>
            </w:r>
            <w:r w:rsidRPr="008C0568">
              <w:rPr>
                <w:color w:val="000000"/>
                <w:sz w:val="26"/>
                <w:szCs w:val="26"/>
                <w:lang w:val="sv-SE"/>
              </w:rPr>
              <w:t xml:space="preserve">công chức, viên chức sử dụng phần mềm quản lý văn bản - điều hành công việc để xử lý, giải quyết công việc </w:t>
            </w:r>
            <w:r w:rsidRPr="008C0568">
              <w:rPr>
                <w:sz w:val="26"/>
                <w:szCs w:val="26"/>
              </w:rPr>
              <w:t xml:space="preserve">so với tổng số công chức, viên chức của đơn vị </w:t>
            </w:r>
            <w:r w:rsidRPr="008C0568">
              <w:rPr>
                <w:b/>
                <w:i/>
                <w:sz w:val="26"/>
                <w:szCs w:val="26"/>
              </w:rPr>
              <w:t>(trừ bảo vệ, lái xe, tạp vụ...)</w:t>
            </w:r>
            <w:r w:rsidRPr="008C0568">
              <w:rPr>
                <w:i/>
                <w:sz w:val="26"/>
                <w:szCs w:val="26"/>
              </w:rPr>
              <w:t>:</w:t>
            </w:r>
          </w:p>
          <w:p w:rsidR="00310908" w:rsidRPr="008C0568" w:rsidRDefault="00310908" w:rsidP="006A5073">
            <w:pPr>
              <w:widowControl w:val="0"/>
              <w:spacing w:before="26"/>
              <w:rPr>
                <w:i/>
                <w:sz w:val="26"/>
                <w:szCs w:val="26"/>
                <w:lang w:eastAsia="vi-VN"/>
              </w:rPr>
            </w:pPr>
            <w:r w:rsidRPr="008C0568">
              <w:rPr>
                <w:i/>
                <w:sz w:val="26"/>
                <w:szCs w:val="26"/>
                <w:lang w:eastAsia="vi-VN"/>
              </w:rPr>
              <w:t>- Đạt tỷ lệ từ 90-100% thì điểm đánh giá xác định theo công thức:</w:t>
            </w:r>
          </w:p>
          <w:p w:rsidR="00310908" w:rsidRPr="008C0568" w:rsidRDefault="002A6686" w:rsidP="006A5073">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CCVC s</m:t>
                    </m:r>
                    <m:r>
                      <w:rPr>
                        <w:sz w:val="26"/>
                        <w:szCs w:val="26"/>
                        <w:lang w:eastAsia="vi-VN"/>
                      </w:rPr>
                      <m:t>ử</m:t>
                    </m:r>
                    <m:r>
                      <w:rPr>
                        <w:rFonts w:ascii="Cambria Math"/>
                        <w:sz w:val="26"/>
                        <w:szCs w:val="26"/>
                        <w:lang w:eastAsia="vi-VN"/>
                      </w:rPr>
                      <m:t xml:space="preserve"> d</m:t>
                    </m:r>
                    <m:r>
                      <w:rPr>
                        <w:sz w:val="26"/>
                        <w:szCs w:val="26"/>
                        <w:lang w:eastAsia="vi-VN"/>
                      </w:rPr>
                      <m:t>ụ</m:t>
                    </m:r>
                    <m:r>
                      <w:rPr>
                        <w:rFonts w:ascii="Cambria Math"/>
                        <w:sz w:val="26"/>
                        <w:szCs w:val="26"/>
                        <w:lang w:eastAsia="vi-VN"/>
                      </w:rPr>
                      <m:t>ng v</m:t>
                    </m:r>
                    <m:r>
                      <w:rPr>
                        <w:sz w:val="26"/>
                        <w:szCs w:val="26"/>
                        <w:lang w:eastAsia="vi-VN"/>
                      </w:rPr>
                      <m:t>ă</m:t>
                    </m:r>
                    <m:r>
                      <w:rPr>
                        <w:rFonts w:ascii="Cambria Math"/>
                        <w:sz w:val="26"/>
                        <w:szCs w:val="26"/>
                        <w:lang w:eastAsia="vi-VN"/>
                      </w:rPr>
                      <m:t>n b</m:t>
                    </m:r>
                    <m:r>
                      <w:rPr>
                        <w:sz w:val="26"/>
                        <w:szCs w:val="26"/>
                        <w:lang w:eastAsia="vi-VN"/>
                      </w:rPr>
                      <m:t>ả</m:t>
                    </m:r>
                    <m:r>
                      <w:rPr>
                        <w:rFonts w:ascii="Cambria Math"/>
                        <w:sz w:val="26"/>
                        <w:szCs w:val="26"/>
                        <w:lang w:eastAsia="vi-VN"/>
                      </w:rPr>
                      <m:t xml:space="preserve">n </m:t>
                    </m:r>
                    <m:r>
                      <w:rPr>
                        <w:sz w:val="26"/>
                        <w:szCs w:val="26"/>
                        <w:lang w:eastAsia="vi-VN"/>
                      </w:rPr>
                      <m:t>đ</m:t>
                    </m:r>
                    <m:r>
                      <w:rPr>
                        <w:rFonts w:ascii="Cambria Math"/>
                        <w:sz w:val="26"/>
                        <w:szCs w:val="26"/>
                        <w:lang w:eastAsia="vi-VN"/>
                      </w:rPr>
                      <m:t>i</m:t>
                    </m:r>
                    <m:r>
                      <w:rPr>
                        <w:sz w:val="26"/>
                        <w:szCs w:val="26"/>
                        <w:lang w:eastAsia="vi-VN"/>
                      </w:rPr>
                      <m:t>ệ</m:t>
                    </m:r>
                    <m:r>
                      <w:rPr>
                        <w:rFonts w:ascii="Cambria Math"/>
                        <w:sz w:val="26"/>
                        <w:szCs w:val="26"/>
                        <w:lang w:eastAsia="vi-VN"/>
                      </w:rPr>
                      <m:t>n t</m:t>
                    </m:r>
                    <m:r>
                      <w:rPr>
                        <w:sz w:val="26"/>
                        <w:szCs w:val="26"/>
                        <w:lang w:eastAsia="vi-VN"/>
                      </w:rPr>
                      <m:t>ử</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310908" w:rsidRPr="008C0568" w:rsidRDefault="00310908" w:rsidP="006A5073">
            <w:pPr>
              <w:autoSpaceDE w:val="0"/>
              <w:autoSpaceDN w:val="0"/>
              <w:spacing w:before="60" w:after="60"/>
              <w:jc w:val="both"/>
              <w:rPr>
                <w:sz w:val="26"/>
                <w:szCs w:val="26"/>
              </w:rPr>
            </w:pPr>
            <w:r w:rsidRPr="008C0568">
              <w:rPr>
                <w:i/>
                <w:sz w:val="26"/>
                <w:szCs w:val="26"/>
                <w:lang w:eastAsia="vi-VN"/>
              </w:rPr>
              <w:t>- Dưới 90%: 0</w:t>
            </w:r>
          </w:p>
        </w:tc>
        <w:tc>
          <w:tcPr>
            <w:tcW w:w="3191" w:type="dxa"/>
            <w:shd w:val="clear" w:color="auto" w:fill="auto"/>
          </w:tcPr>
          <w:p w:rsidR="00310908" w:rsidRPr="008C0568" w:rsidRDefault="00310908" w:rsidP="00040D68">
            <w:pPr>
              <w:autoSpaceDE w:val="0"/>
              <w:autoSpaceDN w:val="0"/>
              <w:spacing w:before="40" w:after="40"/>
              <w:jc w:val="both"/>
              <w:rPr>
                <w:sz w:val="26"/>
                <w:szCs w:val="26"/>
              </w:rPr>
            </w:pPr>
            <w:r w:rsidRPr="008C0568">
              <w:rPr>
                <w:sz w:val="26"/>
                <w:szCs w:val="26"/>
              </w:rPr>
              <w:t>- Báo cáo kết quả ứng dụng CNTT năm;</w:t>
            </w:r>
          </w:p>
          <w:p w:rsidR="00310908" w:rsidRPr="008C0568" w:rsidRDefault="00310908" w:rsidP="00040D68">
            <w:pPr>
              <w:autoSpaceDE w:val="0"/>
              <w:autoSpaceDN w:val="0"/>
              <w:spacing w:before="40" w:after="40"/>
              <w:jc w:val="both"/>
              <w:rPr>
                <w:sz w:val="26"/>
                <w:szCs w:val="26"/>
              </w:rPr>
            </w:pPr>
            <w:r w:rsidRPr="008C0568">
              <w:rPr>
                <w:sz w:val="26"/>
                <w:szCs w:val="26"/>
              </w:rPr>
              <w:t>- Báo cáo kết quả CCHC năm;</w:t>
            </w:r>
          </w:p>
          <w:p w:rsidR="00310908" w:rsidRPr="008C0568" w:rsidRDefault="00310908" w:rsidP="00040D68">
            <w:pPr>
              <w:autoSpaceDE w:val="0"/>
              <w:autoSpaceDN w:val="0"/>
              <w:spacing w:before="40" w:after="40"/>
              <w:jc w:val="both"/>
              <w:rPr>
                <w:sz w:val="26"/>
                <w:szCs w:val="26"/>
              </w:rPr>
            </w:pPr>
            <w:r w:rsidRPr="008C0568">
              <w:rPr>
                <w:sz w:val="26"/>
                <w:szCs w:val="26"/>
              </w:rPr>
              <w:t>- Kết quả theo dõi kiểm tra trên phần mềm.</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B82013">
            <w:pPr>
              <w:rPr>
                <w:iCs/>
                <w:sz w:val="26"/>
                <w:szCs w:val="26"/>
              </w:rPr>
            </w:pPr>
            <w:r w:rsidRPr="008C0568">
              <w:rPr>
                <w:sz w:val="26"/>
                <w:szCs w:val="26"/>
              </w:rPr>
              <w:t xml:space="preserve">TCTP: 7.2.1 - </w:t>
            </w:r>
            <w:r w:rsidRPr="008C0568">
              <w:rPr>
                <w:iCs/>
                <w:sz w:val="26"/>
                <w:szCs w:val="26"/>
              </w:rPr>
              <w:t>Tỷ lệ hồ sơ tiếp nhận, trả kết quả qua phần mềm một cửa hiện đại</w:t>
            </w:r>
          </w:p>
        </w:tc>
        <w:tc>
          <w:tcPr>
            <w:tcW w:w="7634" w:type="dxa"/>
            <w:shd w:val="clear" w:color="auto" w:fill="auto"/>
            <w:hideMark/>
          </w:tcPr>
          <w:p w:rsidR="00310908" w:rsidRPr="008C0568" w:rsidRDefault="000D6685" w:rsidP="00B82013">
            <w:pPr>
              <w:autoSpaceDE w:val="0"/>
              <w:autoSpaceDN w:val="0"/>
              <w:spacing w:before="60" w:after="60"/>
              <w:jc w:val="both"/>
              <w:rPr>
                <w:sz w:val="26"/>
                <w:szCs w:val="26"/>
              </w:rPr>
            </w:pPr>
            <w:r w:rsidRPr="00715B9A">
              <w:rPr>
                <w:sz w:val="26"/>
                <w:szCs w:val="26"/>
              </w:rPr>
              <w:t xml:space="preserve">Xác định tổng số hồ sơ đã tiếp nhận, trả kết quả cho người dân, doanh nghiệp trên phần mềm một cửa: </w:t>
            </w:r>
            <w:r w:rsidRPr="00715B9A">
              <w:rPr>
                <w:rFonts w:ascii="Times New Romans" w:hAnsi="Times New Romans" w:cs="Arial"/>
                <w:i/>
                <w:iCs/>
                <w:sz w:val="26"/>
                <w:szCs w:val="26"/>
              </w:rPr>
              <w:t xml:space="preserve">Đạt 100% hồ sơ tiếp nhận, trả kết quả qua phần mềm một cửa hiện đại: 1; </w:t>
            </w:r>
            <w:r w:rsidRPr="00715B9A">
              <w:rPr>
                <w:i/>
                <w:sz w:val="26"/>
                <w:szCs w:val="26"/>
                <w:lang w:eastAsia="vi-VN"/>
              </w:rPr>
              <w:t>dưới 100%: 0</w:t>
            </w:r>
          </w:p>
        </w:tc>
        <w:tc>
          <w:tcPr>
            <w:tcW w:w="3191" w:type="dxa"/>
            <w:shd w:val="clear" w:color="auto" w:fill="auto"/>
          </w:tcPr>
          <w:p w:rsidR="00310908" w:rsidRPr="008C0568" w:rsidRDefault="00310908" w:rsidP="00040D68">
            <w:pPr>
              <w:autoSpaceDE w:val="0"/>
              <w:autoSpaceDN w:val="0"/>
              <w:spacing w:before="40" w:after="40"/>
              <w:jc w:val="both"/>
              <w:rPr>
                <w:sz w:val="26"/>
                <w:szCs w:val="26"/>
              </w:rPr>
            </w:pPr>
            <w:r w:rsidRPr="008C0568">
              <w:rPr>
                <w:sz w:val="26"/>
                <w:szCs w:val="26"/>
              </w:rPr>
              <w:t>- Báo cáo kết quả ứng dụng CNTT năm;</w:t>
            </w:r>
          </w:p>
          <w:p w:rsidR="00310908" w:rsidRPr="008C0568" w:rsidRDefault="00310908" w:rsidP="00040D68">
            <w:pPr>
              <w:autoSpaceDE w:val="0"/>
              <w:autoSpaceDN w:val="0"/>
              <w:spacing w:before="40" w:after="40"/>
              <w:jc w:val="both"/>
              <w:rPr>
                <w:sz w:val="26"/>
                <w:szCs w:val="26"/>
              </w:rPr>
            </w:pPr>
            <w:r w:rsidRPr="008C0568">
              <w:rPr>
                <w:sz w:val="26"/>
                <w:szCs w:val="26"/>
              </w:rPr>
              <w:t>- Kết quả theo dõi kiểm tra trên phần mềm;</w:t>
            </w:r>
          </w:p>
          <w:p w:rsidR="00310908" w:rsidRPr="008C0568" w:rsidRDefault="00310908" w:rsidP="00040D68">
            <w:pPr>
              <w:autoSpaceDE w:val="0"/>
              <w:autoSpaceDN w:val="0"/>
              <w:spacing w:before="40" w:after="40"/>
              <w:jc w:val="both"/>
              <w:rPr>
                <w:sz w:val="26"/>
                <w:szCs w:val="26"/>
              </w:rPr>
            </w:pPr>
            <w:r w:rsidRPr="008C0568">
              <w:rPr>
                <w:sz w:val="26"/>
                <w:szCs w:val="26"/>
              </w:rPr>
              <w:t>- Báo cáo giải thích cách đánh giá, tính điểm.</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sz w:val="26"/>
                <w:szCs w:val="26"/>
              </w:rPr>
              <w:t>TCTP 7.2.2 - Mức độ cung cấp dịch vụ công trực tuyến:</w:t>
            </w:r>
          </w:p>
        </w:tc>
        <w:tc>
          <w:tcPr>
            <w:tcW w:w="7634" w:type="dxa"/>
            <w:shd w:val="clear" w:color="auto" w:fill="auto"/>
            <w:hideMark/>
          </w:tcPr>
          <w:p w:rsidR="00310908" w:rsidRPr="008C0568" w:rsidRDefault="00310908" w:rsidP="00040D68">
            <w:pPr>
              <w:widowControl w:val="0"/>
              <w:spacing w:before="120" w:after="120" w:line="360" w:lineRule="exact"/>
              <w:jc w:val="both"/>
              <w:rPr>
                <w:i/>
                <w:iCs/>
                <w:sz w:val="26"/>
                <w:szCs w:val="26"/>
              </w:rPr>
            </w:pPr>
            <w:r w:rsidRPr="008C0568">
              <w:rPr>
                <w:i/>
                <w:sz w:val="26"/>
                <w:szCs w:val="26"/>
              </w:rPr>
              <w:t>- Tỷ lệ hồ sơ được xử lý trực tuyến mức độ 3:</w:t>
            </w:r>
            <w:r w:rsidRPr="008C0568">
              <w:rPr>
                <w:sz w:val="26"/>
                <w:szCs w:val="26"/>
              </w:rPr>
              <w:t xml:space="preserve"> thống kê </w:t>
            </w:r>
            <w:r w:rsidRPr="008C0568">
              <w:rPr>
                <w:iCs/>
                <w:sz w:val="26"/>
                <w:szCs w:val="26"/>
              </w:rPr>
              <w:t xml:space="preserve">tổng số hồ sơ đã tiếp nhận trong năm (bao gồm hồ sơ trực tuyến, hồ sơ tiếp nhận trực tiếp theo cơ chế một cửa) của các TTHC, dịch vụ công đã được cung cấp trực tuyến mức độ 3: xác định tỷ lệ hồ sơ được xử lý trực tuyến mức độ 3 so với tổng số hồ sơ tiếp nhận trong năm vừa thống kê nêu trên: tỷ lệ đạt từ 10% trở lên thì đánh giá bằng </w:t>
            </w:r>
            <w:r w:rsidR="00381349">
              <w:rPr>
                <w:iCs/>
                <w:sz w:val="26"/>
                <w:szCs w:val="26"/>
              </w:rPr>
              <w:t>0,5</w:t>
            </w:r>
            <w:r w:rsidRPr="008C0568">
              <w:rPr>
                <w:iCs/>
                <w:sz w:val="26"/>
                <w:szCs w:val="26"/>
              </w:rPr>
              <w:t>; từ</w:t>
            </w:r>
            <w:r w:rsidR="00381349">
              <w:rPr>
                <w:iCs/>
                <w:sz w:val="26"/>
                <w:szCs w:val="26"/>
              </w:rPr>
              <w:t xml:space="preserve"> </w:t>
            </w:r>
            <w:r w:rsidRPr="008C0568">
              <w:rPr>
                <w:iCs/>
                <w:sz w:val="26"/>
                <w:szCs w:val="26"/>
              </w:rPr>
              <w:t>5</w:t>
            </w:r>
            <w:r>
              <w:rPr>
                <w:iCs/>
                <w:sz w:val="26"/>
                <w:szCs w:val="26"/>
              </w:rPr>
              <w:t>%</w:t>
            </w:r>
            <w:r w:rsidRPr="008C0568">
              <w:rPr>
                <w:iCs/>
                <w:sz w:val="26"/>
                <w:szCs w:val="26"/>
              </w:rPr>
              <w:t xml:space="preserve"> đến dưới 10% thì điểm đánh giá bằng 0,</w:t>
            </w:r>
            <w:r w:rsidR="00381349">
              <w:rPr>
                <w:iCs/>
                <w:sz w:val="26"/>
                <w:szCs w:val="26"/>
              </w:rPr>
              <w:t>2</w:t>
            </w:r>
            <w:r w:rsidRPr="008C0568">
              <w:rPr>
                <w:iCs/>
                <w:sz w:val="26"/>
                <w:szCs w:val="26"/>
              </w:rPr>
              <w:t xml:space="preserve">5; dưới 5% thì điểm đánh giá bằng 0; </w:t>
            </w:r>
            <w:r w:rsidRPr="008C0568">
              <w:rPr>
                <w:i/>
                <w:iCs/>
                <w:sz w:val="26"/>
                <w:szCs w:val="26"/>
              </w:rPr>
              <w:t>trường hợp không cung cấp dịch vụ công mức độ 3 do không quy định thì điểm đánh giá nội dung này bằ</w:t>
            </w:r>
            <w:r w:rsidR="009C3D14">
              <w:rPr>
                <w:i/>
                <w:iCs/>
                <w:sz w:val="26"/>
                <w:szCs w:val="26"/>
              </w:rPr>
              <w:t>ng 0,5</w:t>
            </w:r>
            <w:r w:rsidRPr="008C0568">
              <w:rPr>
                <w:i/>
                <w:iCs/>
                <w:sz w:val="26"/>
                <w:szCs w:val="26"/>
              </w:rPr>
              <w:t>;</w:t>
            </w:r>
          </w:p>
          <w:p w:rsidR="00310908" w:rsidRPr="008C0568" w:rsidRDefault="00310908" w:rsidP="00310908">
            <w:pPr>
              <w:widowControl w:val="0"/>
              <w:spacing w:before="120" w:after="120" w:line="360" w:lineRule="exact"/>
              <w:jc w:val="both"/>
              <w:rPr>
                <w:i/>
                <w:iCs/>
                <w:sz w:val="26"/>
                <w:szCs w:val="26"/>
              </w:rPr>
            </w:pPr>
            <w:r w:rsidRPr="008C0568">
              <w:rPr>
                <w:i/>
                <w:iCs/>
                <w:sz w:val="26"/>
                <w:szCs w:val="26"/>
              </w:rPr>
              <w:t xml:space="preserve">- </w:t>
            </w:r>
            <w:r w:rsidRPr="008C0568">
              <w:rPr>
                <w:i/>
                <w:sz w:val="26"/>
                <w:szCs w:val="26"/>
              </w:rPr>
              <w:t>Tỷ lệ hồ sơ được xử lý trực tuyến mức độ 4:</w:t>
            </w:r>
            <w:r>
              <w:rPr>
                <w:sz w:val="26"/>
                <w:szCs w:val="26"/>
              </w:rPr>
              <w:t xml:space="preserve"> </w:t>
            </w:r>
            <w:r>
              <w:rPr>
                <w:iCs/>
                <w:sz w:val="26"/>
                <w:szCs w:val="26"/>
              </w:rPr>
              <w:t xml:space="preserve">có hồ sơ trực tuyến mức độ 4 </w:t>
            </w:r>
            <w:r w:rsidRPr="008C0568">
              <w:rPr>
                <w:iCs/>
                <w:sz w:val="26"/>
                <w:szCs w:val="26"/>
              </w:rPr>
              <w:t>thì đánh giá bằ</w:t>
            </w:r>
            <w:r>
              <w:rPr>
                <w:iCs/>
                <w:sz w:val="26"/>
                <w:szCs w:val="26"/>
              </w:rPr>
              <w:t xml:space="preserve">ng 0,5; không có hồ sơ </w:t>
            </w:r>
            <w:r w:rsidRPr="008C0568">
              <w:rPr>
                <w:iCs/>
                <w:sz w:val="26"/>
                <w:szCs w:val="26"/>
              </w:rPr>
              <w:t xml:space="preserve">thì điểm đánh giá bằng 0; </w:t>
            </w:r>
            <w:r w:rsidRPr="008C0568">
              <w:rPr>
                <w:i/>
                <w:iCs/>
                <w:sz w:val="26"/>
                <w:szCs w:val="26"/>
              </w:rPr>
              <w:t>trường hợp không cung cấp dịch vụ công mức độ 4 do không quy định thì điểm đánh giá nội dung này bằng 0,5.</w:t>
            </w:r>
          </w:p>
        </w:tc>
        <w:tc>
          <w:tcPr>
            <w:tcW w:w="3191" w:type="dxa"/>
            <w:shd w:val="clear" w:color="auto" w:fill="auto"/>
          </w:tcPr>
          <w:p w:rsidR="00310908" w:rsidRPr="008C0568" w:rsidRDefault="00310908" w:rsidP="00040D68">
            <w:pPr>
              <w:autoSpaceDE w:val="0"/>
              <w:autoSpaceDN w:val="0"/>
              <w:spacing w:before="40" w:after="40"/>
              <w:jc w:val="both"/>
              <w:rPr>
                <w:sz w:val="26"/>
                <w:szCs w:val="26"/>
              </w:rPr>
            </w:pPr>
            <w:r w:rsidRPr="008C0568">
              <w:rPr>
                <w:sz w:val="26"/>
                <w:szCs w:val="26"/>
              </w:rPr>
              <w:t>- Báo cáo kết quả ứng dụng CNTT năm;</w:t>
            </w:r>
          </w:p>
          <w:p w:rsidR="00310908" w:rsidRPr="008C0568" w:rsidRDefault="00310908" w:rsidP="00040D68">
            <w:pPr>
              <w:autoSpaceDE w:val="0"/>
              <w:autoSpaceDN w:val="0"/>
              <w:spacing w:before="40" w:after="40"/>
              <w:jc w:val="both"/>
              <w:rPr>
                <w:sz w:val="26"/>
                <w:szCs w:val="26"/>
              </w:rPr>
            </w:pPr>
            <w:r w:rsidRPr="008C0568">
              <w:rPr>
                <w:sz w:val="26"/>
                <w:szCs w:val="26"/>
              </w:rPr>
              <w:t>- Kết quả theo dõi kiểm tra trên phần mềm;</w:t>
            </w:r>
          </w:p>
          <w:p w:rsidR="00310908" w:rsidRPr="008C0568" w:rsidRDefault="00310908" w:rsidP="00040D68">
            <w:pPr>
              <w:autoSpaceDE w:val="0"/>
              <w:autoSpaceDN w:val="0"/>
              <w:spacing w:before="40" w:after="40"/>
              <w:jc w:val="both"/>
              <w:rPr>
                <w:sz w:val="26"/>
                <w:szCs w:val="26"/>
              </w:rPr>
            </w:pPr>
            <w:r w:rsidRPr="008C0568">
              <w:rPr>
                <w:sz w:val="26"/>
                <w:szCs w:val="26"/>
              </w:rPr>
              <w:t>- Báo cáo giải thích cách đánh giá, tính điểm.</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DF018A">
            <w:pPr>
              <w:widowControl w:val="0"/>
              <w:spacing w:after="0" w:line="240" w:lineRule="auto"/>
              <w:jc w:val="both"/>
              <w:rPr>
                <w:rFonts w:eastAsia="Times New Roman"/>
                <w:sz w:val="26"/>
                <w:szCs w:val="26"/>
              </w:rPr>
            </w:pPr>
            <w:r w:rsidRPr="008C0568">
              <w:rPr>
                <w:rFonts w:eastAsia="Times New Roman"/>
                <w:sz w:val="26"/>
                <w:szCs w:val="26"/>
              </w:rPr>
              <w:t xml:space="preserve">TCTP </w:t>
            </w:r>
            <w:r w:rsidRPr="008C0568">
              <w:rPr>
                <w:bCs/>
                <w:sz w:val="26"/>
                <w:szCs w:val="26"/>
                <w:lang w:eastAsia="vi-VN"/>
              </w:rPr>
              <w:t>7.2.3</w:t>
            </w:r>
            <w:r w:rsidRPr="008C0568">
              <w:rPr>
                <w:rFonts w:eastAsia="Times New Roman"/>
                <w:sz w:val="26"/>
                <w:szCs w:val="26"/>
              </w:rPr>
              <w:t xml:space="preserve"> - </w:t>
            </w:r>
            <w:r w:rsidRPr="008C0568">
              <w:rPr>
                <w:color w:val="000000"/>
                <w:sz w:val="26"/>
                <w:szCs w:val="26"/>
                <w:lang w:val="sv-SE"/>
              </w:rPr>
              <w:t>ứng dụng chữ ký số, chứng thư số</w:t>
            </w:r>
          </w:p>
        </w:tc>
        <w:tc>
          <w:tcPr>
            <w:tcW w:w="7634" w:type="dxa"/>
            <w:shd w:val="clear" w:color="auto" w:fill="auto"/>
            <w:hideMark/>
          </w:tcPr>
          <w:p w:rsidR="00310908" w:rsidRPr="008C0568" w:rsidRDefault="00310908" w:rsidP="00DF018A">
            <w:pPr>
              <w:autoSpaceDE w:val="0"/>
              <w:autoSpaceDN w:val="0"/>
              <w:spacing w:before="60" w:after="60"/>
              <w:jc w:val="both"/>
              <w:rPr>
                <w:color w:val="000000"/>
                <w:sz w:val="26"/>
                <w:szCs w:val="26"/>
                <w:lang w:val="sv-SE"/>
              </w:rPr>
            </w:pPr>
            <w:r w:rsidRPr="008C0568">
              <w:rPr>
                <w:sz w:val="26"/>
                <w:szCs w:val="26"/>
              </w:rPr>
              <w:t xml:space="preserve">- </w:t>
            </w:r>
            <w:r w:rsidRPr="008C0568">
              <w:rPr>
                <w:color w:val="000000"/>
                <w:sz w:val="26"/>
                <w:szCs w:val="26"/>
                <w:lang w:val="sv-SE"/>
              </w:rPr>
              <w:t>Lãnh đạo đơn vị có sử dụng chữ ký số để ký văn bản điện tử thì điểm đánh giá bằng 0,25; chưa thực hiện thì điểm đánh giá bằng 0;</w:t>
            </w:r>
          </w:p>
          <w:p w:rsidR="00310908" w:rsidRPr="008C0568" w:rsidRDefault="00310908" w:rsidP="00AF2295">
            <w:pPr>
              <w:autoSpaceDE w:val="0"/>
              <w:autoSpaceDN w:val="0"/>
              <w:spacing w:before="60" w:after="60"/>
              <w:jc w:val="both"/>
              <w:rPr>
                <w:color w:val="000000"/>
                <w:sz w:val="26"/>
                <w:szCs w:val="26"/>
                <w:lang w:val="sv-SE"/>
              </w:rPr>
            </w:pPr>
            <w:r w:rsidRPr="008C0568">
              <w:rPr>
                <w:color w:val="000000"/>
                <w:sz w:val="26"/>
                <w:szCs w:val="26"/>
                <w:lang w:val="sv-SE"/>
              </w:rPr>
              <w:t>- Đơn vị đã sử dụng chứng thư số để xác thực văn bản điện tử thì điểm đánh giá bằng 0,25; chưa thực hiện thì điểm đánh giá bằng 0;</w:t>
            </w:r>
          </w:p>
          <w:p w:rsidR="00310908" w:rsidRPr="008C0568" w:rsidRDefault="00310908" w:rsidP="00AF2295">
            <w:pPr>
              <w:autoSpaceDE w:val="0"/>
              <w:autoSpaceDN w:val="0"/>
              <w:spacing w:before="60" w:after="60"/>
              <w:jc w:val="both"/>
              <w:rPr>
                <w:color w:val="000000"/>
                <w:sz w:val="26"/>
                <w:szCs w:val="26"/>
                <w:lang w:val="sv-SE"/>
              </w:rPr>
            </w:pPr>
            <w:r w:rsidRPr="008C0568">
              <w:rPr>
                <w:color w:val="000000"/>
                <w:sz w:val="26"/>
                <w:szCs w:val="26"/>
                <w:lang w:val="sv-SE"/>
              </w:rPr>
              <w:t>- Đã sử dụng chữ ký số, chứng thư số do Ban Cơ yếu Chính phủ cung cấp thì điểm đánh giá bằng 0,</w:t>
            </w:r>
            <w:r w:rsidR="009C3D14">
              <w:rPr>
                <w:color w:val="000000"/>
                <w:sz w:val="26"/>
                <w:szCs w:val="26"/>
                <w:lang w:val="sv-SE"/>
              </w:rPr>
              <w:t>2</w:t>
            </w:r>
            <w:r w:rsidRPr="008C0568">
              <w:rPr>
                <w:color w:val="000000"/>
                <w:sz w:val="26"/>
                <w:szCs w:val="26"/>
                <w:lang w:val="sv-SE"/>
              </w:rPr>
              <w:t>5;</w:t>
            </w:r>
          </w:p>
          <w:p w:rsidR="00310908" w:rsidRPr="008C0568" w:rsidRDefault="00310908" w:rsidP="00AF2295">
            <w:pPr>
              <w:autoSpaceDE w:val="0"/>
              <w:autoSpaceDN w:val="0"/>
              <w:spacing w:before="60" w:after="60"/>
              <w:jc w:val="both"/>
              <w:rPr>
                <w:color w:val="000000"/>
                <w:sz w:val="26"/>
                <w:szCs w:val="26"/>
                <w:lang w:val="sv-SE"/>
              </w:rPr>
            </w:pPr>
            <w:r w:rsidRPr="008C0568">
              <w:rPr>
                <w:color w:val="000000"/>
                <w:sz w:val="26"/>
                <w:szCs w:val="26"/>
                <w:lang w:val="sv-SE"/>
              </w:rPr>
              <w:t>- Đạt tỷ lệ từ 50% lãnh đạo cấp sở sử dụng chữ ký số để xác thực văn bản điện tử thì điểm đánh giá bằ</w:t>
            </w:r>
            <w:r w:rsidR="009C3D14">
              <w:rPr>
                <w:color w:val="000000"/>
                <w:sz w:val="26"/>
                <w:szCs w:val="26"/>
                <w:lang w:val="sv-SE"/>
              </w:rPr>
              <w:t>ng 0,75</w:t>
            </w:r>
            <w:r w:rsidRPr="008C0568">
              <w:rPr>
                <w:color w:val="000000"/>
                <w:sz w:val="26"/>
                <w:szCs w:val="26"/>
                <w:lang w:val="sv-SE"/>
              </w:rPr>
              <w:t>; chưa đạt 50% thì điểm đánh giá bằng 0.</w:t>
            </w:r>
          </w:p>
        </w:tc>
        <w:tc>
          <w:tcPr>
            <w:tcW w:w="3191" w:type="dxa"/>
            <w:shd w:val="clear" w:color="auto" w:fill="auto"/>
          </w:tcPr>
          <w:p w:rsidR="00310908" w:rsidRPr="008C0568" w:rsidRDefault="00310908" w:rsidP="00AF2295">
            <w:pPr>
              <w:autoSpaceDE w:val="0"/>
              <w:autoSpaceDN w:val="0"/>
              <w:spacing w:before="40" w:after="40"/>
              <w:jc w:val="both"/>
              <w:rPr>
                <w:sz w:val="26"/>
                <w:szCs w:val="26"/>
              </w:rPr>
            </w:pPr>
            <w:r w:rsidRPr="008C0568">
              <w:rPr>
                <w:sz w:val="26"/>
                <w:szCs w:val="26"/>
              </w:rPr>
              <w:t>- Báo cáo kết quả ứng dụng CNTT năm;</w:t>
            </w:r>
          </w:p>
          <w:p w:rsidR="00310908" w:rsidRPr="008C0568" w:rsidRDefault="00310908" w:rsidP="00AF2295">
            <w:pPr>
              <w:autoSpaceDE w:val="0"/>
              <w:autoSpaceDN w:val="0"/>
              <w:spacing w:before="40" w:after="40"/>
              <w:jc w:val="both"/>
              <w:rPr>
                <w:sz w:val="26"/>
                <w:szCs w:val="26"/>
              </w:rPr>
            </w:pPr>
            <w:r w:rsidRPr="008C0568">
              <w:rPr>
                <w:sz w:val="26"/>
                <w:szCs w:val="26"/>
              </w:rPr>
              <w:t>- Báo cáo giải thích cách đánh giá, tính điểm;</w:t>
            </w:r>
          </w:p>
          <w:p w:rsidR="00310908" w:rsidRPr="008C0568" w:rsidRDefault="00310908" w:rsidP="00AF2295">
            <w:pPr>
              <w:autoSpaceDE w:val="0"/>
              <w:autoSpaceDN w:val="0"/>
              <w:spacing w:before="40" w:after="40"/>
              <w:jc w:val="both"/>
              <w:rPr>
                <w:sz w:val="26"/>
                <w:szCs w:val="26"/>
              </w:rPr>
            </w:pPr>
            <w:r w:rsidRPr="008C0568">
              <w:rPr>
                <w:sz w:val="26"/>
                <w:szCs w:val="26"/>
              </w:rPr>
              <w:t>- Tài liệu kiểm chứng khác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3C5434">
            <w:pPr>
              <w:widowControl w:val="0"/>
              <w:spacing w:before="120" w:after="120" w:line="360" w:lineRule="exact"/>
              <w:jc w:val="both"/>
              <w:rPr>
                <w:iCs/>
                <w:sz w:val="26"/>
                <w:szCs w:val="26"/>
              </w:rPr>
            </w:pPr>
            <w:r w:rsidRPr="008C0568">
              <w:rPr>
                <w:i/>
                <w:iCs/>
                <w:sz w:val="26"/>
                <w:szCs w:val="26"/>
              </w:rPr>
              <w:t>TC 1.8 - Sáng kiến, cách làm mới trong cải cách hành chính</w:t>
            </w:r>
          </w:p>
          <w:p w:rsidR="00310908" w:rsidRPr="008C0568" w:rsidRDefault="00310908" w:rsidP="00E82D08">
            <w:pPr>
              <w:widowControl w:val="0"/>
              <w:spacing w:after="0" w:line="240" w:lineRule="auto"/>
              <w:jc w:val="both"/>
              <w:rPr>
                <w:rFonts w:eastAsia="Times New Roman"/>
                <w:sz w:val="26"/>
                <w:szCs w:val="26"/>
              </w:rPr>
            </w:pPr>
          </w:p>
          <w:p w:rsidR="00310908" w:rsidRPr="008C0568" w:rsidRDefault="00310908" w:rsidP="00E82D08">
            <w:pPr>
              <w:widowControl w:val="0"/>
              <w:spacing w:after="0" w:line="240" w:lineRule="auto"/>
              <w:jc w:val="both"/>
              <w:rPr>
                <w:rFonts w:eastAsia="Times New Roman"/>
                <w:sz w:val="26"/>
                <w:szCs w:val="26"/>
              </w:rPr>
            </w:pPr>
          </w:p>
          <w:p w:rsidR="00310908" w:rsidRPr="008C0568" w:rsidRDefault="00310908" w:rsidP="00E82D08">
            <w:pPr>
              <w:widowControl w:val="0"/>
              <w:spacing w:after="0" w:line="240" w:lineRule="auto"/>
              <w:jc w:val="both"/>
              <w:rPr>
                <w:rFonts w:eastAsia="Times New Roman"/>
                <w:bCs/>
                <w:iCs/>
                <w:sz w:val="26"/>
                <w:szCs w:val="26"/>
              </w:rPr>
            </w:pPr>
          </w:p>
        </w:tc>
        <w:tc>
          <w:tcPr>
            <w:tcW w:w="7634" w:type="dxa"/>
            <w:shd w:val="clear" w:color="auto" w:fill="auto"/>
            <w:hideMark/>
          </w:tcPr>
          <w:p w:rsidR="00310908" w:rsidRPr="008C0568" w:rsidRDefault="00310908" w:rsidP="00E82D08">
            <w:pPr>
              <w:autoSpaceDE w:val="0"/>
              <w:autoSpaceDN w:val="0"/>
              <w:spacing w:before="60" w:after="60"/>
              <w:jc w:val="both"/>
              <w:rPr>
                <w:sz w:val="26"/>
                <w:szCs w:val="26"/>
              </w:rPr>
            </w:pPr>
            <w:r w:rsidRPr="008C0568">
              <w:rPr>
                <w:sz w:val="26"/>
                <w:szCs w:val="26"/>
              </w:rPr>
              <w:t>Các sáng kiến hoặc giải pháp, cách làm mới trong CCHC phải đáp ứng yêu cầu sau:</w:t>
            </w:r>
          </w:p>
          <w:p w:rsidR="00310908" w:rsidRPr="008C0568" w:rsidRDefault="00310908" w:rsidP="00E82D08">
            <w:pPr>
              <w:autoSpaceDE w:val="0"/>
              <w:autoSpaceDN w:val="0"/>
              <w:spacing w:before="60" w:after="60"/>
              <w:jc w:val="both"/>
              <w:rPr>
                <w:sz w:val="26"/>
                <w:szCs w:val="26"/>
              </w:rPr>
            </w:pPr>
            <w:r w:rsidRPr="008C0568">
              <w:rPr>
                <w:sz w:val="26"/>
                <w:szCs w:val="26"/>
              </w:rPr>
              <w:t>+ Đã đăng ký với Sở Nội vụ hoặc được UBND tỉnh cho phép thí điểm;</w:t>
            </w:r>
          </w:p>
          <w:p w:rsidR="00310908" w:rsidRPr="008C0568" w:rsidRDefault="00310908" w:rsidP="00E82D08">
            <w:pPr>
              <w:autoSpaceDE w:val="0"/>
              <w:autoSpaceDN w:val="0"/>
              <w:spacing w:before="60" w:after="60"/>
              <w:jc w:val="both"/>
              <w:rPr>
                <w:sz w:val="26"/>
                <w:szCs w:val="26"/>
              </w:rPr>
            </w:pPr>
            <w:r w:rsidRPr="008C0568">
              <w:rPr>
                <w:sz w:val="26"/>
                <w:szCs w:val="26"/>
              </w:rPr>
              <w:t>+ Lần đầu tiên được áp dụng hoặc áp dụng thử để nâng cao hiệu quả thực hiện nhiệm vụ CCHC trong phạm vi đơn vị, địa bàn tỉnh;</w:t>
            </w:r>
          </w:p>
          <w:p w:rsidR="00310908" w:rsidRPr="008C0568" w:rsidRDefault="00310908" w:rsidP="00E82D08">
            <w:pPr>
              <w:autoSpaceDE w:val="0"/>
              <w:autoSpaceDN w:val="0"/>
              <w:spacing w:before="60" w:after="60"/>
              <w:jc w:val="both"/>
              <w:rPr>
                <w:sz w:val="26"/>
                <w:szCs w:val="26"/>
              </w:rPr>
            </w:pPr>
            <w:r w:rsidRPr="008C0568">
              <w:rPr>
                <w:sz w:val="26"/>
                <w:szCs w:val="26"/>
              </w:rPr>
              <w:t>+ Đã hoặc có khả năng mang lại lợi ích thiết thực, nâng cao hiệu quả triển khai nhiệm vụ CCHC của tỉnh.</w:t>
            </w:r>
          </w:p>
        </w:tc>
        <w:tc>
          <w:tcPr>
            <w:tcW w:w="3191" w:type="dxa"/>
            <w:shd w:val="clear" w:color="auto" w:fill="auto"/>
          </w:tcPr>
          <w:p w:rsidR="00310908" w:rsidRPr="008C0568" w:rsidRDefault="00310908" w:rsidP="00E82D08">
            <w:pPr>
              <w:autoSpaceDE w:val="0"/>
              <w:autoSpaceDN w:val="0"/>
              <w:spacing w:before="40" w:after="40"/>
              <w:jc w:val="both"/>
              <w:rPr>
                <w:i/>
                <w:sz w:val="26"/>
                <w:szCs w:val="26"/>
              </w:rPr>
            </w:pPr>
            <w:r w:rsidRPr="008C0568">
              <w:rPr>
                <w:sz w:val="26"/>
                <w:szCs w:val="26"/>
              </w:rPr>
              <w:t>- Các văn bản triển khai các giải pháp mới trong thực hiện các nội dung CCHC;</w:t>
            </w:r>
          </w:p>
          <w:p w:rsidR="00310908" w:rsidRPr="008C0568" w:rsidRDefault="00310908" w:rsidP="00E82D08">
            <w:pPr>
              <w:autoSpaceDE w:val="0"/>
              <w:autoSpaceDN w:val="0"/>
              <w:spacing w:before="40" w:after="40"/>
              <w:jc w:val="both"/>
              <w:rPr>
                <w:i/>
                <w:sz w:val="26"/>
                <w:szCs w:val="26"/>
              </w:rPr>
            </w:pPr>
            <w:r w:rsidRPr="008C0568">
              <w:rPr>
                <w:sz w:val="26"/>
                <w:szCs w:val="26"/>
              </w:rPr>
              <w:t>- Các văn bản công nhận sáng kiến của cơ quan có thẩm quyền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3C5434">
            <w:pPr>
              <w:widowControl w:val="0"/>
              <w:spacing w:before="120" w:after="120" w:line="360" w:lineRule="exact"/>
              <w:jc w:val="both"/>
              <w:rPr>
                <w:i/>
                <w:iCs/>
                <w:sz w:val="26"/>
                <w:szCs w:val="26"/>
              </w:rPr>
            </w:pPr>
            <w:r w:rsidRPr="008C0568">
              <w:rPr>
                <w:i/>
                <w:sz w:val="26"/>
                <w:szCs w:val="26"/>
              </w:rPr>
              <w:t>TC 9.1 - Tiêu chí chung của các sở, ban, ngành</w:t>
            </w:r>
          </w:p>
        </w:tc>
        <w:tc>
          <w:tcPr>
            <w:tcW w:w="7634" w:type="dxa"/>
            <w:shd w:val="clear" w:color="auto" w:fill="auto"/>
            <w:hideMark/>
          </w:tcPr>
          <w:p w:rsidR="00310908" w:rsidRPr="008C0568" w:rsidRDefault="00310908" w:rsidP="002E1EE6">
            <w:pPr>
              <w:spacing w:before="120" w:after="120" w:line="271" w:lineRule="auto"/>
              <w:ind w:hanging="49"/>
              <w:jc w:val="both"/>
              <w:rPr>
                <w:sz w:val="26"/>
                <w:szCs w:val="26"/>
              </w:rPr>
            </w:pPr>
            <w:r w:rsidRPr="008C0568">
              <w:rPr>
                <w:sz w:val="26"/>
                <w:szCs w:val="26"/>
              </w:rPr>
              <w:t xml:space="preserve">- Đánh giá kết quả triển khai các chỉ đạo của Chính phủ, các bộ, ngành Trung ương, Tỉnh ủy, UBND tỉnh về cải cách hành chính trên địa bàn tỉnh; kết quả triển khai đảm bảo các yêu cầu </w:t>
            </w:r>
            <w:r w:rsidRPr="008C0568">
              <w:rPr>
                <w:i/>
                <w:sz w:val="26"/>
                <w:szCs w:val="26"/>
              </w:rPr>
              <w:t>hiệu quả,</w:t>
            </w:r>
            <w:r w:rsidRPr="008C0568">
              <w:rPr>
                <w:sz w:val="26"/>
                <w:szCs w:val="26"/>
              </w:rPr>
              <w:t xml:space="preserve"> </w:t>
            </w:r>
            <w:r w:rsidRPr="008C0568">
              <w:rPr>
                <w:i/>
                <w:sz w:val="26"/>
                <w:szCs w:val="26"/>
              </w:rPr>
              <w:t>chất lượng, tiến độ</w:t>
            </w:r>
            <w:r w:rsidRPr="008C0568">
              <w:rPr>
                <w:sz w:val="26"/>
                <w:szCs w:val="26"/>
              </w:rPr>
              <w:t xml:space="preserve"> theo chỉ đạo, cụ thể: </w:t>
            </w:r>
          </w:p>
          <w:p w:rsidR="00310908" w:rsidRPr="008C0568" w:rsidRDefault="00310908" w:rsidP="002E1EE6">
            <w:pPr>
              <w:spacing w:before="120" w:after="120" w:line="271" w:lineRule="auto"/>
              <w:ind w:hanging="49"/>
              <w:jc w:val="both"/>
              <w:rPr>
                <w:sz w:val="26"/>
                <w:szCs w:val="26"/>
              </w:rPr>
            </w:pPr>
            <w:r w:rsidRPr="008C0568">
              <w:rPr>
                <w:i/>
                <w:sz w:val="26"/>
                <w:szCs w:val="26"/>
              </w:rPr>
              <w:t>- Nội dung đánh giá:</w:t>
            </w:r>
          </w:p>
          <w:p w:rsidR="00310908" w:rsidRPr="008C0568" w:rsidRDefault="00310908" w:rsidP="002E1EE6">
            <w:pPr>
              <w:spacing w:before="120" w:after="120" w:line="271" w:lineRule="auto"/>
              <w:ind w:hanging="49"/>
              <w:jc w:val="both"/>
              <w:rPr>
                <w:sz w:val="26"/>
                <w:szCs w:val="26"/>
              </w:rPr>
            </w:pPr>
            <w:r w:rsidRPr="008C0568">
              <w:rPr>
                <w:i/>
                <w:sz w:val="26"/>
                <w:szCs w:val="26"/>
              </w:rPr>
              <w:t xml:space="preserve">+ </w:t>
            </w:r>
            <w:r w:rsidRPr="008C0568">
              <w:rPr>
                <w:bCs/>
                <w:sz w:val="26"/>
                <w:szCs w:val="26"/>
              </w:rPr>
              <w:t>Đối với Sở Nội vụ: Đánh giá công tác tham mưu UBND tỉnh về chỉ đạo, điều hành CCHC; thực hiện cơ chế một cửa, một cửa liên thông (xây dựng Trung tâm hành chính công tỉnh, kiện toàn bộ phận tiếp nhận và trả kết quả các địa phương; Cải cách tổ chức bộ máy nhà nước; Xây dựng và nâng cao chất lượng đội ngũ cán bộ, công chức, viên chức; cải cách chế độ công vụ, công chức;</w:t>
            </w:r>
          </w:p>
          <w:p w:rsidR="00C21032" w:rsidRDefault="00310908" w:rsidP="002E1EE6">
            <w:pPr>
              <w:spacing w:before="120" w:after="120" w:line="271" w:lineRule="auto"/>
              <w:ind w:hanging="49"/>
              <w:jc w:val="both"/>
              <w:rPr>
                <w:bCs/>
                <w:sz w:val="26"/>
                <w:szCs w:val="26"/>
              </w:rPr>
            </w:pPr>
            <w:r w:rsidRPr="008C0568">
              <w:rPr>
                <w:i/>
                <w:sz w:val="26"/>
                <w:szCs w:val="26"/>
              </w:rPr>
              <w:t xml:space="preserve">+ </w:t>
            </w:r>
            <w:r w:rsidRPr="008C0568">
              <w:rPr>
                <w:sz w:val="26"/>
                <w:szCs w:val="26"/>
              </w:rPr>
              <w:t xml:space="preserve">Sở Tư pháp: Đánh giá kết quả tham mưu </w:t>
            </w:r>
            <w:r w:rsidRPr="008C0568">
              <w:rPr>
                <w:bCs/>
                <w:sz w:val="26"/>
                <w:szCs w:val="26"/>
              </w:rPr>
              <w:t xml:space="preserve">UBND tỉnh về Xây dựng và tổ chức thực hiện văn bản quy phạm pháp luật; </w:t>
            </w:r>
          </w:p>
          <w:p w:rsidR="00310908" w:rsidRPr="008C0568" w:rsidRDefault="00310908" w:rsidP="002E1EE6">
            <w:pPr>
              <w:spacing w:before="120" w:after="120" w:line="271" w:lineRule="auto"/>
              <w:ind w:hanging="49"/>
              <w:jc w:val="both"/>
              <w:rPr>
                <w:sz w:val="26"/>
                <w:szCs w:val="26"/>
              </w:rPr>
            </w:pPr>
            <w:r w:rsidRPr="008C0568">
              <w:rPr>
                <w:i/>
                <w:sz w:val="26"/>
                <w:szCs w:val="26"/>
              </w:rPr>
              <w:t xml:space="preserve">+ </w:t>
            </w:r>
            <w:r w:rsidRPr="008C0568">
              <w:rPr>
                <w:sz w:val="26"/>
                <w:szCs w:val="26"/>
              </w:rPr>
              <w:t xml:space="preserve">Sở Tài chính: Đánh giá kết quả tham mưu </w:t>
            </w:r>
            <w:r w:rsidRPr="008C0568">
              <w:rPr>
                <w:bCs/>
                <w:sz w:val="26"/>
                <w:szCs w:val="26"/>
              </w:rPr>
              <w:t>lĩnh vực cải cách cơ chế quản lý tài chính công;</w:t>
            </w:r>
          </w:p>
          <w:p w:rsidR="00310908" w:rsidRPr="008C0568" w:rsidRDefault="00310908" w:rsidP="002E1EE6">
            <w:pPr>
              <w:spacing w:before="120" w:after="120" w:line="271" w:lineRule="auto"/>
              <w:ind w:hanging="49"/>
              <w:jc w:val="both"/>
              <w:rPr>
                <w:sz w:val="26"/>
                <w:szCs w:val="26"/>
              </w:rPr>
            </w:pPr>
            <w:r w:rsidRPr="008C0568">
              <w:rPr>
                <w:sz w:val="26"/>
                <w:szCs w:val="26"/>
              </w:rPr>
              <w:t xml:space="preserve">+ </w:t>
            </w:r>
            <w:r w:rsidRPr="008C0568">
              <w:rPr>
                <w:bCs/>
                <w:sz w:val="26"/>
                <w:szCs w:val="26"/>
              </w:rPr>
              <w:t>Sở Thông tin và Truyền thông:</w:t>
            </w:r>
            <w:r w:rsidRPr="008C0568">
              <w:rPr>
                <w:sz w:val="26"/>
                <w:szCs w:val="26"/>
              </w:rPr>
              <w:t xml:space="preserve"> Kết quả ứng dụng công nghệ thông tin vào cải cách hành chính</w:t>
            </w:r>
            <w:r w:rsidRPr="008C0568">
              <w:rPr>
                <w:bCs/>
                <w:sz w:val="26"/>
                <w:szCs w:val="26"/>
              </w:rPr>
              <w:t>;</w:t>
            </w:r>
          </w:p>
          <w:p w:rsidR="00310908" w:rsidRPr="008C0568" w:rsidRDefault="00310908" w:rsidP="002E1EE6">
            <w:pPr>
              <w:spacing w:before="120" w:after="120" w:line="271" w:lineRule="auto"/>
              <w:ind w:hanging="49"/>
              <w:jc w:val="both"/>
              <w:rPr>
                <w:sz w:val="26"/>
                <w:szCs w:val="26"/>
              </w:rPr>
            </w:pPr>
            <w:r w:rsidRPr="008C0568">
              <w:rPr>
                <w:bCs/>
                <w:sz w:val="26"/>
                <w:szCs w:val="26"/>
              </w:rPr>
              <w:t>+ Sở Khoa học và Công nghệ: đánh giá kết quả tham mưu áp dụng hệ thống quản lý chất lượng theo tiêu chuẩn ISO, ISO điện tử vào hoạt động của cơ quan hành chính trên địa bàn tỉnh;</w:t>
            </w:r>
          </w:p>
          <w:p w:rsidR="00310908" w:rsidRPr="008C0568" w:rsidRDefault="00310908" w:rsidP="002E1EE6">
            <w:pPr>
              <w:spacing w:before="120" w:after="120" w:line="271" w:lineRule="auto"/>
              <w:ind w:hanging="49"/>
              <w:jc w:val="both"/>
              <w:rPr>
                <w:sz w:val="26"/>
                <w:szCs w:val="26"/>
              </w:rPr>
            </w:pPr>
            <w:r w:rsidRPr="008C0568">
              <w:rPr>
                <w:sz w:val="26"/>
                <w:szCs w:val="26"/>
              </w:rPr>
              <w:t>+ Sở Tài nguyên và Môi trường: Tham mưu cải cách hành chính trong lĩnh vực đất đai;</w:t>
            </w:r>
          </w:p>
          <w:p w:rsidR="00310908" w:rsidRPr="008C0568" w:rsidRDefault="00310908" w:rsidP="002E1EE6">
            <w:pPr>
              <w:spacing w:before="120" w:after="120" w:line="271" w:lineRule="auto"/>
              <w:ind w:hanging="49"/>
              <w:jc w:val="both"/>
              <w:rPr>
                <w:sz w:val="26"/>
                <w:szCs w:val="26"/>
              </w:rPr>
            </w:pPr>
            <w:r w:rsidRPr="008C0568">
              <w:rPr>
                <w:sz w:val="26"/>
                <w:szCs w:val="26"/>
              </w:rPr>
              <w:t>+ Sở Lao động, Thương binh và Xã hội: kết quả tham mưu cải cách hành chính trong lĩnh vực lao động thương binh và xã hội;</w:t>
            </w:r>
          </w:p>
          <w:p w:rsidR="00310908" w:rsidRPr="008C0568" w:rsidRDefault="00310908" w:rsidP="002E1EE6">
            <w:pPr>
              <w:spacing w:before="120" w:after="120" w:line="271" w:lineRule="auto"/>
              <w:ind w:hanging="49"/>
              <w:jc w:val="both"/>
              <w:rPr>
                <w:sz w:val="26"/>
                <w:szCs w:val="26"/>
              </w:rPr>
            </w:pPr>
            <w:r w:rsidRPr="008C0568">
              <w:rPr>
                <w:sz w:val="26"/>
                <w:szCs w:val="26"/>
              </w:rPr>
              <w:t>+ Sở Xây dựng: Kết quả tham mưu cải cách hành chính trong lĩnh vực xây dựng;</w:t>
            </w:r>
          </w:p>
          <w:p w:rsidR="00310908" w:rsidRPr="008C0568" w:rsidRDefault="00310908" w:rsidP="002E1EE6">
            <w:pPr>
              <w:spacing w:before="120" w:after="120" w:line="271" w:lineRule="auto"/>
              <w:ind w:hanging="49"/>
              <w:jc w:val="both"/>
              <w:rPr>
                <w:sz w:val="26"/>
                <w:szCs w:val="26"/>
              </w:rPr>
            </w:pPr>
            <w:r w:rsidRPr="008C0568">
              <w:rPr>
                <w:sz w:val="26"/>
                <w:szCs w:val="26"/>
              </w:rPr>
              <w:t>+ Văn phòng UBND tỉnh:</w:t>
            </w:r>
            <w:r w:rsidRPr="008C0568">
              <w:rPr>
                <w:bCs/>
                <w:sz w:val="26"/>
                <w:szCs w:val="26"/>
              </w:rPr>
              <w:t xml:space="preserve"> kết quả tham mưu công tác kiểm soát TTHC;</w:t>
            </w:r>
          </w:p>
          <w:p w:rsidR="00310908" w:rsidRPr="008C0568" w:rsidRDefault="00310908" w:rsidP="00365BCA">
            <w:pPr>
              <w:spacing w:before="120" w:after="120" w:line="271" w:lineRule="auto"/>
              <w:ind w:hanging="49"/>
              <w:jc w:val="both"/>
              <w:rPr>
                <w:sz w:val="26"/>
                <w:szCs w:val="26"/>
              </w:rPr>
            </w:pPr>
            <w:r w:rsidRPr="008C0568">
              <w:rPr>
                <w:sz w:val="26"/>
                <w:szCs w:val="26"/>
              </w:rPr>
              <w:t>+ Các sở, ngành còn lại: phối hợp kiện toàn hoạt động Trung tâm hành chính công tỉnh; rà soát, sửa đổi bổ sung Bộ TTHC thuộc thẩm quyển quản lý (sở, huyện, xã) của đơn vị,…</w:t>
            </w:r>
          </w:p>
          <w:p w:rsidR="00310908" w:rsidRPr="008C0568" w:rsidRDefault="00310908" w:rsidP="00365BCA">
            <w:pPr>
              <w:spacing w:before="120" w:after="120" w:line="271" w:lineRule="auto"/>
              <w:ind w:hanging="49"/>
              <w:jc w:val="both"/>
              <w:rPr>
                <w:bCs/>
                <w:sz w:val="26"/>
                <w:szCs w:val="26"/>
              </w:rPr>
            </w:pPr>
            <w:r w:rsidRPr="008C0568">
              <w:rPr>
                <w:i/>
                <w:sz w:val="26"/>
                <w:szCs w:val="26"/>
              </w:rPr>
              <w:t>- Số lượng đánh giá</w:t>
            </w:r>
            <w:r w:rsidRPr="008C0568">
              <w:rPr>
                <w:sz w:val="26"/>
                <w:szCs w:val="26"/>
              </w:rPr>
              <w:t xml:space="preserve">: </w:t>
            </w:r>
            <w:r w:rsidRPr="008C0568">
              <w:rPr>
                <w:bCs/>
                <w:sz w:val="26"/>
                <w:szCs w:val="26"/>
              </w:rPr>
              <w:t>01 chỉ đạo đảo đảm bảo theo yêu cầu thì điểm đánh giá là 1, 01 chỉ đạo không đảm bảo theo yêu cầu hoặc không triển khai thì trừ 1; 02 chỉ đạo đảm bảo theo yêu cầu thì điểm đánh giá là 2, 02 chỉ đạo không đảm bảo theo yêu cầu hoặc không triển khai thì trừ 2; từ 03 chỉ đạo trở lên đảm bảo theo yêu cầu thì điểm đánh giá là 3; từ 03 chỉ đạo trở lên không đảm bảo theo yêu cầu hoặc không triển khai trừ;</w:t>
            </w:r>
          </w:p>
          <w:p w:rsidR="00310908" w:rsidRPr="008C0568" w:rsidRDefault="00310908" w:rsidP="00365BCA">
            <w:pPr>
              <w:spacing w:before="120" w:after="120" w:line="271" w:lineRule="auto"/>
              <w:ind w:hanging="49"/>
              <w:jc w:val="both"/>
              <w:rPr>
                <w:sz w:val="26"/>
                <w:szCs w:val="26"/>
              </w:rPr>
            </w:pPr>
            <w:r w:rsidRPr="008C0568">
              <w:rPr>
                <w:bCs/>
                <w:sz w:val="26"/>
                <w:szCs w:val="26"/>
              </w:rPr>
              <w:t xml:space="preserve">- </w:t>
            </w:r>
            <w:r w:rsidRPr="008C0568">
              <w:rPr>
                <w:bCs/>
                <w:i/>
                <w:sz w:val="26"/>
                <w:szCs w:val="26"/>
              </w:rPr>
              <w:t xml:space="preserve">Trường hợp đơn vị không triển khai, do trong các chỉ đạo của cấp trên, đơn vị không có nhiệm vụ phải triển khai thì điểm đánh giá bằng 0. </w:t>
            </w:r>
          </w:p>
        </w:tc>
        <w:tc>
          <w:tcPr>
            <w:tcW w:w="3191" w:type="dxa"/>
            <w:shd w:val="clear" w:color="auto" w:fill="auto"/>
          </w:tcPr>
          <w:p w:rsidR="00310908" w:rsidRPr="008C0568" w:rsidRDefault="00310908" w:rsidP="00E82D08">
            <w:pPr>
              <w:autoSpaceDE w:val="0"/>
              <w:autoSpaceDN w:val="0"/>
              <w:spacing w:before="40" w:after="40"/>
              <w:jc w:val="both"/>
              <w:rPr>
                <w:sz w:val="26"/>
                <w:szCs w:val="26"/>
              </w:rPr>
            </w:pPr>
            <w:r w:rsidRPr="008C0568">
              <w:rPr>
                <w:sz w:val="26"/>
                <w:szCs w:val="26"/>
              </w:rPr>
              <w:t>- Báo cáo CCHC năm;</w:t>
            </w:r>
          </w:p>
          <w:p w:rsidR="00310908" w:rsidRPr="008C0568" w:rsidRDefault="00310908" w:rsidP="00E82D08">
            <w:pPr>
              <w:autoSpaceDE w:val="0"/>
              <w:autoSpaceDN w:val="0"/>
              <w:spacing w:before="40" w:after="40"/>
              <w:jc w:val="both"/>
              <w:rPr>
                <w:sz w:val="26"/>
                <w:szCs w:val="26"/>
              </w:rPr>
            </w:pPr>
            <w:r w:rsidRPr="008C0568">
              <w:rPr>
                <w:sz w:val="26"/>
                <w:szCs w:val="26"/>
              </w:rPr>
              <w:t xml:space="preserve">- Báo cáo </w:t>
            </w:r>
            <w:r>
              <w:rPr>
                <w:sz w:val="26"/>
                <w:szCs w:val="26"/>
              </w:rPr>
              <w:t xml:space="preserve">giải thích </w:t>
            </w:r>
            <w:r w:rsidRPr="008C0568">
              <w:rPr>
                <w:sz w:val="26"/>
                <w:szCs w:val="26"/>
              </w:rPr>
              <w:t>cách đánh giá tính điểm;</w:t>
            </w:r>
          </w:p>
          <w:p w:rsidR="00310908" w:rsidRPr="008C0568" w:rsidRDefault="00310908" w:rsidP="00586CDF">
            <w:pPr>
              <w:rPr>
                <w:sz w:val="26"/>
                <w:szCs w:val="26"/>
              </w:rPr>
            </w:pPr>
            <w:r w:rsidRPr="008C0568">
              <w:rPr>
                <w:sz w:val="26"/>
                <w:szCs w:val="26"/>
              </w:rPr>
              <w:t>- Tài liệu kiểm chứng khác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3C5434">
            <w:pPr>
              <w:widowControl w:val="0"/>
              <w:spacing w:before="120" w:after="120" w:line="360" w:lineRule="exact"/>
              <w:jc w:val="both"/>
              <w:rPr>
                <w:i/>
                <w:iCs/>
                <w:sz w:val="26"/>
                <w:szCs w:val="26"/>
              </w:rPr>
            </w:pPr>
            <w:r w:rsidRPr="008C0568">
              <w:rPr>
                <w:i/>
                <w:iCs/>
                <w:sz w:val="26"/>
                <w:szCs w:val="26"/>
              </w:rPr>
              <w:t xml:space="preserve">TC </w:t>
            </w:r>
            <w:r w:rsidRPr="008C0568">
              <w:rPr>
                <w:bCs/>
                <w:sz w:val="26"/>
                <w:szCs w:val="26"/>
                <w:lang w:eastAsia="vi-VN"/>
              </w:rPr>
              <w:t>9.2.1</w:t>
            </w:r>
            <w:r w:rsidRPr="008C0568">
              <w:rPr>
                <w:i/>
                <w:iCs/>
                <w:sz w:val="26"/>
                <w:szCs w:val="26"/>
              </w:rPr>
              <w:t xml:space="preserve"> - </w:t>
            </w:r>
            <w:r w:rsidRPr="008C0568">
              <w:rPr>
                <w:bCs/>
                <w:sz w:val="26"/>
                <w:szCs w:val="26"/>
              </w:rPr>
              <w:t>Kết quả đánh giá Chỉ số CCHC cấp tỉnh theo Quyết định số 2848/BNV-CCHC ngày 28/12/2017 của Bộ Nội vụ</w:t>
            </w:r>
          </w:p>
        </w:tc>
        <w:tc>
          <w:tcPr>
            <w:tcW w:w="7634" w:type="dxa"/>
            <w:shd w:val="clear" w:color="auto" w:fill="auto"/>
            <w:hideMark/>
          </w:tcPr>
          <w:p w:rsidR="00310908" w:rsidRPr="008C0568" w:rsidRDefault="00310908" w:rsidP="00365BCA">
            <w:pPr>
              <w:spacing w:before="120" w:after="120" w:line="271" w:lineRule="auto"/>
              <w:jc w:val="both"/>
              <w:rPr>
                <w:bCs/>
                <w:i/>
                <w:sz w:val="26"/>
                <w:szCs w:val="26"/>
              </w:rPr>
            </w:pPr>
            <w:r w:rsidRPr="008C0568">
              <w:rPr>
                <w:bCs/>
                <w:sz w:val="26"/>
                <w:szCs w:val="26"/>
              </w:rPr>
              <w:t>Các sở</w:t>
            </w:r>
            <w:r w:rsidRPr="008C0568">
              <w:rPr>
                <w:bCs/>
                <w:i/>
                <w:sz w:val="26"/>
                <w:szCs w:val="26"/>
              </w:rPr>
              <w:t xml:space="preserve">: </w:t>
            </w:r>
            <w:r w:rsidRPr="008C0568">
              <w:rPr>
                <w:bCs/>
                <w:sz w:val="26"/>
                <w:szCs w:val="26"/>
              </w:rPr>
              <w:t xml:space="preserve">Nội vụ, Tư pháp, Thông tin và Truyền thông, Khoa học và Công nghệ, Tài chính, Kế hoạch và Đầu tư và Văn phòng UBND tỉnh </w:t>
            </w:r>
            <w:r w:rsidRPr="008C0568">
              <w:rPr>
                <w:bCs/>
                <w:i/>
                <w:sz w:val="26"/>
                <w:szCs w:val="26"/>
              </w:rPr>
              <w:t>tham khảo kết quả công bố Chỉ số CCHC cấp tỉnh năm 2017 tại:</w:t>
            </w:r>
          </w:p>
          <w:p w:rsidR="00310908" w:rsidRPr="008C0568" w:rsidRDefault="00310908" w:rsidP="009959FD">
            <w:pPr>
              <w:spacing w:before="120" w:after="120" w:line="271" w:lineRule="auto"/>
              <w:jc w:val="both"/>
              <w:rPr>
                <w:bCs/>
                <w:sz w:val="26"/>
                <w:szCs w:val="26"/>
              </w:rPr>
            </w:pPr>
            <w:r w:rsidRPr="008C0568">
              <w:rPr>
                <w:bCs/>
                <w:i/>
                <w:sz w:val="26"/>
                <w:szCs w:val="26"/>
              </w:rPr>
              <w:t xml:space="preserve">- </w:t>
            </w:r>
            <w:r w:rsidRPr="008C0568">
              <w:rPr>
                <w:bCs/>
                <w:sz w:val="26"/>
                <w:szCs w:val="26"/>
              </w:rPr>
              <w:t>Văn bản số 5583/UBND-HC ngày 12/6/2017 của UBND tỉnh về triển khai giải pháp cải cách hành chính để nâng cao Chỉ số cải cách hành chính cấp tỉnh</w:t>
            </w:r>
            <w:r w:rsidR="003A13BA">
              <w:rPr>
                <w:bCs/>
                <w:sz w:val="26"/>
                <w:szCs w:val="26"/>
              </w:rPr>
              <w:t xml:space="preserve"> năm 2017</w:t>
            </w:r>
            <w:r w:rsidRPr="008C0568">
              <w:rPr>
                <w:bCs/>
                <w:sz w:val="26"/>
                <w:szCs w:val="26"/>
              </w:rPr>
              <w:t>;</w:t>
            </w:r>
          </w:p>
          <w:p w:rsidR="00310908" w:rsidRDefault="003A13BA" w:rsidP="009959FD">
            <w:pPr>
              <w:spacing w:before="120" w:after="120" w:line="271" w:lineRule="auto"/>
              <w:jc w:val="both"/>
              <w:rPr>
                <w:sz w:val="26"/>
                <w:szCs w:val="26"/>
              </w:rPr>
            </w:pPr>
            <w:r>
              <w:rPr>
                <w:bCs/>
                <w:sz w:val="26"/>
                <w:szCs w:val="26"/>
              </w:rPr>
              <w:t xml:space="preserve">- </w:t>
            </w:r>
            <w:r w:rsidRPr="008C0568">
              <w:rPr>
                <w:bCs/>
                <w:sz w:val="26"/>
                <w:szCs w:val="26"/>
              </w:rPr>
              <w:t xml:space="preserve">Văn </w:t>
            </w:r>
            <w:r>
              <w:rPr>
                <w:bCs/>
                <w:sz w:val="26"/>
                <w:szCs w:val="26"/>
              </w:rPr>
              <w:t xml:space="preserve">bản </w:t>
            </w:r>
            <w:r w:rsidR="00310908" w:rsidRPr="008C0568">
              <w:rPr>
                <w:sz w:val="26"/>
                <w:szCs w:val="26"/>
                <w:lang w:val="sv-SE"/>
              </w:rPr>
              <w:t xml:space="preserve">số 1320/SNV-CCHC ngày 05/6/2017 của Sở Nội vụ </w:t>
            </w:r>
            <w:r w:rsidR="00310908" w:rsidRPr="008C0568">
              <w:rPr>
                <w:sz w:val="26"/>
                <w:szCs w:val="26"/>
              </w:rPr>
              <w:t>báo cáo kết quả xác định Chỉ số cải cách hành chính của tỉnh Đồng Nai năm 2016;</w:t>
            </w:r>
          </w:p>
          <w:p w:rsidR="003A13BA" w:rsidRDefault="003A13BA" w:rsidP="009959FD">
            <w:pPr>
              <w:spacing w:before="120" w:after="120" w:line="271" w:lineRule="auto"/>
              <w:jc w:val="both"/>
              <w:rPr>
                <w:bCs/>
                <w:sz w:val="26"/>
                <w:szCs w:val="26"/>
              </w:rPr>
            </w:pPr>
            <w:r>
              <w:rPr>
                <w:sz w:val="26"/>
                <w:szCs w:val="26"/>
              </w:rPr>
              <w:t>- Văn bản số 1541/UBND-HCC ngày 14/5/2018</w:t>
            </w:r>
            <w:r w:rsidR="00C21032">
              <w:rPr>
                <w:sz w:val="26"/>
                <w:szCs w:val="26"/>
              </w:rPr>
              <w:t xml:space="preserve"> của UBND tỉnh</w:t>
            </w:r>
            <w:r>
              <w:rPr>
                <w:sz w:val="26"/>
                <w:szCs w:val="26"/>
              </w:rPr>
              <w:t xml:space="preserve"> </w:t>
            </w:r>
            <w:r w:rsidRPr="008C0568">
              <w:rPr>
                <w:bCs/>
                <w:sz w:val="26"/>
                <w:szCs w:val="26"/>
              </w:rPr>
              <w:t>về triển khai giải pháp cải cách hành chính để nâng cao Chỉ số cải cách hành chính cấp tỉ</w:t>
            </w:r>
            <w:r>
              <w:rPr>
                <w:bCs/>
                <w:sz w:val="26"/>
                <w:szCs w:val="26"/>
              </w:rPr>
              <w:t>nh năm 2018;</w:t>
            </w:r>
          </w:p>
          <w:p w:rsidR="00310908" w:rsidRPr="003A13BA" w:rsidRDefault="003A13BA" w:rsidP="009959FD">
            <w:pPr>
              <w:spacing w:before="120" w:after="120" w:line="271" w:lineRule="auto"/>
              <w:jc w:val="both"/>
              <w:rPr>
                <w:sz w:val="26"/>
                <w:szCs w:val="26"/>
              </w:rPr>
            </w:pPr>
            <w:r>
              <w:rPr>
                <w:bCs/>
                <w:sz w:val="26"/>
                <w:szCs w:val="26"/>
              </w:rPr>
              <w:t xml:space="preserve">- </w:t>
            </w:r>
            <w:r w:rsidRPr="008C0568">
              <w:rPr>
                <w:bCs/>
                <w:sz w:val="26"/>
                <w:szCs w:val="26"/>
              </w:rPr>
              <w:t xml:space="preserve">Văn </w:t>
            </w:r>
            <w:r>
              <w:rPr>
                <w:bCs/>
                <w:sz w:val="26"/>
                <w:szCs w:val="26"/>
              </w:rPr>
              <w:t xml:space="preserve">bản </w:t>
            </w:r>
            <w:r w:rsidRPr="008C0568">
              <w:rPr>
                <w:sz w:val="26"/>
                <w:szCs w:val="26"/>
                <w:lang w:val="sv-SE"/>
              </w:rPr>
              <w:t>số</w:t>
            </w:r>
            <w:r>
              <w:rPr>
                <w:sz w:val="26"/>
                <w:szCs w:val="26"/>
                <w:lang w:val="sv-SE"/>
              </w:rPr>
              <w:t xml:space="preserve"> 1541/SNV-CCHC ngày 14/5/2018</w:t>
            </w:r>
            <w:r w:rsidRPr="008C0568">
              <w:rPr>
                <w:sz w:val="26"/>
                <w:szCs w:val="26"/>
                <w:lang w:val="sv-SE"/>
              </w:rPr>
              <w:t xml:space="preserve"> của Sở Nội vụ </w:t>
            </w:r>
            <w:r w:rsidRPr="008C0568">
              <w:rPr>
                <w:sz w:val="26"/>
                <w:szCs w:val="26"/>
              </w:rPr>
              <w:t>báo cáo kết quả xác định Chỉ số cải cách hành chính của tỉnh Đồ</w:t>
            </w:r>
            <w:r>
              <w:rPr>
                <w:sz w:val="26"/>
                <w:szCs w:val="26"/>
              </w:rPr>
              <w:t>ng Nai năm 2017</w:t>
            </w:r>
            <w:r w:rsidR="00310908" w:rsidRPr="008C0568">
              <w:rPr>
                <w:sz w:val="26"/>
                <w:szCs w:val="26"/>
              </w:rPr>
              <w:t xml:space="preserve"> </w:t>
            </w:r>
            <w:r w:rsidR="00310908" w:rsidRPr="008C0568">
              <w:rPr>
                <w:i/>
                <w:sz w:val="26"/>
                <w:szCs w:val="26"/>
              </w:rPr>
              <w:t>(tại website: caicachhanhchinh.dongnai.gov.vn).</w:t>
            </w:r>
          </w:p>
        </w:tc>
        <w:tc>
          <w:tcPr>
            <w:tcW w:w="3191" w:type="dxa"/>
            <w:shd w:val="clear" w:color="auto" w:fill="auto"/>
          </w:tcPr>
          <w:p w:rsidR="00310908" w:rsidRPr="008C0568" w:rsidRDefault="00310908" w:rsidP="007A7D83">
            <w:pPr>
              <w:autoSpaceDE w:val="0"/>
              <w:autoSpaceDN w:val="0"/>
              <w:spacing w:before="40" w:after="40"/>
              <w:jc w:val="both"/>
              <w:rPr>
                <w:sz w:val="26"/>
                <w:szCs w:val="26"/>
              </w:rPr>
            </w:pPr>
            <w:r w:rsidRPr="008C0568">
              <w:rPr>
                <w:sz w:val="26"/>
                <w:szCs w:val="26"/>
              </w:rPr>
              <w:t>- Báo cáo cách đánh giá tính điểm;</w:t>
            </w:r>
          </w:p>
          <w:p w:rsidR="00310908" w:rsidRPr="008C0568" w:rsidRDefault="00310908" w:rsidP="007A7D83">
            <w:pPr>
              <w:autoSpaceDE w:val="0"/>
              <w:autoSpaceDN w:val="0"/>
              <w:spacing w:before="40" w:after="40"/>
              <w:jc w:val="both"/>
              <w:rPr>
                <w:sz w:val="26"/>
                <w:szCs w:val="26"/>
              </w:rPr>
            </w:pPr>
            <w:r w:rsidRPr="008C0568">
              <w:rPr>
                <w:sz w:val="26"/>
                <w:szCs w:val="26"/>
              </w:rPr>
              <w:t>- Kết quả theo dõi của Sở Nội vụ;</w:t>
            </w:r>
          </w:p>
          <w:p w:rsidR="00310908" w:rsidRPr="008C0568" w:rsidRDefault="00310908" w:rsidP="007A7D83">
            <w:pPr>
              <w:autoSpaceDE w:val="0"/>
              <w:autoSpaceDN w:val="0"/>
              <w:spacing w:before="40" w:after="40"/>
              <w:jc w:val="both"/>
              <w:rPr>
                <w:sz w:val="26"/>
                <w:szCs w:val="26"/>
              </w:rPr>
            </w:pPr>
            <w:r w:rsidRPr="008C0568">
              <w:rPr>
                <w:sz w:val="26"/>
                <w:szCs w:val="26"/>
              </w:rPr>
              <w:t>- Tài liệu kiểm chứng khác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3C5434">
            <w:pPr>
              <w:widowControl w:val="0"/>
              <w:spacing w:before="120" w:after="120" w:line="360" w:lineRule="exact"/>
              <w:jc w:val="both"/>
              <w:rPr>
                <w:i/>
                <w:iCs/>
                <w:sz w:val="26"/>
                <w:szCs w:val="26"/>
              </w:rPr>
            </w:pPr>
            <w:r w:rsidRPr="008C0568">
              <w:rPr>
                <w:bCs/>
                <w:sz w:val="26"/>
                <w:szCs w:val="26"/>
              </w:rPr>
              <w:t>TCTP 9.2.2 - Kết quả tham mưu triển khai Chỉ số Quản trị hành chính công cấp tỉnh (PAPI) hàng năm</w:t>
            </w:r>
          </w:p>
        </w:tc>
        <w:tc>
          <w:tcPr>
            <w:tcW w:w="7634" w:type="dxa"/>
            <w:shd w:val="clear" w:color="auto" w:fill="auto"/>
            <w:hideMark/>
          </w:tcPr>
          <w:p w:rsidR="00310908" w:rsidRPr="008C0568" w:rsidRDefault="00310908" w:rsidP="007A7D83">
            <w:pPr>
              <w:spacing w:before="120" w:after="120" w:line="271" w:lineRule="auto"/>
              <w:jc w:val="both"/>
              <w:rPr>
                <w:bCs/>
                <w:sz w:val="26"/>
                <w:szCs w:val="26"/>
              </w:rPr>
            </w:pPr>
            <w:r w:rsidRPr="008C0568">
              <w:rPr>
                <w:bCs/>
                <w:sz w:val="26"/>
                <w:szCs w:val="26"/>
              </w:rPr>
              <w:t>Các sở: Nội vụ, Tư pháp, Tài nguyên và Môi trường, Xây dựng, Y tế, Giáo dục và Đào tạo tham khảo:</w:t>
            </w:r>
          </w:p>
          <w:p w:rsidR="00310908" w:rsidRPr="008C0568" w:rsidRDefault="00310908" w:rsidP="007A7D83">
            <w:pPr>
              <w:spacing w:before="120" w:after="120" w:line="271" w:lineRule="auto"/>
              <w:jc w:val="both"/>
              <w:rPr>
                <w:sz w:val="26"/>
                <w:szCs w:val="26"/>
              </w:rPr>
            </w:pPr>
            <w:r w:rsidRPr="008C0568">
              <w:rPr>
                <w:bCs/>
                <w:sz w:val="26"/>
                <w:szCs w:val="26"/>
              </w:rPr>
              <w:t>- Báo cáo</w:t>
            </w:r>
            <w:r w:rsidRPr="008C0568">
              <w:rPr>
                <w:bCs/>
                <w:i/>
                <w:sz w:val="26"/>
                <w:szCs w:val="26"/>
              </w:rPr>
              <w:t xml:space="preserve"> </w:t>
            </w:r>
            <w:r w:rsidRPr="008C0568">
              <w:rPr>
                <w:sz w:val="26"/>
                <w:szCs w:val="26"/>
              </w:rPr>
              <w:t xml:space="preserve">Chỉ số hiệu quả quản trị và hành chính công cấp tỉnh năm 2017 (PAPI 2017) do Trung tâm Nghiên cứu phát triển và Hỗ trợ cộng đồng (CECODES) </w:t>
            </w:r>
            <w:r w:rsidRPr="008C0568">
              <w:rPr>
                <w:sz w:val="26"/>
                <w:szCs w:val="26"/>
                <w:shd w:val="clear" w:color="auto" w:fill="FFFFFF"/>
              </w:rPr>
              <w:t xml:space="preserve">thuộc Liên hiệp các Hội Khoa học - Kỹ thuật Việt Nam, </w:t>
            </w:r>
            <w:r w:rsidRPr="008C0568">
              <w:rPr>
                <w:sz w:val="26"/>
                <w:szCs w:val="26"/>
              </w:rPr>
              <w:t>Trung tâm Bồi dưỡng cán bộ và Nghiên cứu khoa học Mặt trận Tổ quốc Việt Nam (VFF-CRT) và Chương trình phát triển Liên Hiệp Quốc (UNDP) thực hiện;</w:t>
            </w:r>
          </w:p>
          <w:p w:rsidR="00310908" w:rsidRPr="008C0568" w:rsidRDefault="00310908" w:rsidP="007A7D83">
            <w:pPr>
              <w:spacing w:before="120" w:after="120" w:line="271" w:lineRule="auto"/>
              <w:jc w:val="both"/>
              <w:rPr>
                <w:bCs/>
                <w:sz w:val="26"/>
                <w:szCs w:val="26"/>
              </w:rPr>
            </w:pPr>
            <w:r w:rsidRPr="008C0568">
              <w:rPr>
                <w:bCs/>
                <w:sz w:val="26"/>
                <w:szCs w:val="26"/>
              </w:rPr>
              <w:t>- Báo cáo kết quả công bố Chỉ số Quản trị hành chính công cấp tỉnh (PAPI) tại văn bản số 44/BC-SNV ngày 20/4/2018 của Sở Nội vụ để chấm điểm (</w:t>
            </w:r>
            <w:r w:rsidRPr="008C0568">
              <w:rPr>
                <w:sz w:val="26"/>
                <w:szCs w:val="26"/>
              </w:rPr>
              <w:t>tại website: caicachhanhchinh.dongnai.gov.vn).</w:t>
            </w:r>
          </w:p>
        </w:tc>
        <w:tc>
          <w:tcPr>
            <w:tcW w:w="3191" w:type="dxa"/>
            <w:shd w:val="clear" w:color="auto" w:fill="auto"/>
          </w:tcPr>
          <w:p w:rsidR="00310908" w:rsidRPr="008C0568" w:rsidRDefault="00310908" w:rsidP="008C0568">
            <w:pPr>
              <w:autoSpaceDE w:val="0"/>
              <w:autoSpaceDN w:val="0"/>
              <w:spacing w:before="40" w:after="40"/>
              <w:jc w:val="both"/>
              <w:rPr>
                <w:sz w:val="26"/>
                <w:szCs w:val="26"/>
              </w:rPr>
            </w:pPr>
            <w:r w:rsidRPr="008C0568">
              <w:rPr>
                <w:sz w:val="26"/>
                <w:szCs w:val="26"/>
              </w:rPr>
              <w:t>- Báo cáo cách đánh giá tính điểm;</w:t>
            </w:r>
          </w:p>
          <w:p w:rsidR="00310908" w:rsidRPr="008C0568" w:rsidRDefault="00310908" w:rsidP="008C0568">
            <w:pPr>
              <w:autoSpaceDE w:val="0"/>
              <w:autoSpaceDN w:val="0"/>
              <w:spacing w:before="40" w:after="40"/>
              <w:jc w:val="both"/>
              <w:rPr>
                <w:sz w:val="26"/>
                <w:szCs w:val="26"/>
              </w:rPr>
            </w:pPr>
            <w:r w:rsidRPr="008C0568">
              <w:rPr>
                <w:sz w:val="26"/>
                <w:szCs w:val="26"/>
              </w:rPr>
              <w:t>- Kết quả theo dõi của Sở Nội vụ;</w:t>
            </w:r>
          </w:p>
          <w:p w:rsidR="00310908" w:rsidRPr="008C0568" w:rsidRDefault="00310908" w:rsidP="008C0568">
            <w:pPr>
              <w:autoSpaceDE w:val="0"/>
              <w:autoSpaceDN w:val="0"/>
              <w:spacing w:before="40" w:after="40"/>
              <w:jc w:val="both"/>
              <w:rPr>
                <w:sz w:val="26"/>
                <w:szCs w:val="26"/>
              </w:rPr>
            </w:pPr>
            <w:r w:rsidRPr="008C0568">
              <w:rPr>
                <w:sz w:val="26"/>
                <w:szCs w:val="26"/>
              </w:rPr>
              <w:t>- Tài liệu kiểm chứng khác (nếu có).</w:t>
            </w:r>
          </w:p>
        </w:tc>
      </w:tr>
      <w:tr w:rsidR="00310908" w:rsidRPr="0070035A" w:rsidTr="00126269">
        <w:tc>
          <w:tcPr>
            <w:tcW w:w="715" w:type="dxa"/>
            <w:shd w:val="clear" w:color="auto" w:fill="auto"/>
            <w:noWrap/>
          </w:tcPr>
          <w:p w:rsidR="00310908" w:rsidRPr="008C0568" w:rsidRDefault="0031090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10908" w:rsidRPr="008C0568" w:rsidRDefault="00310908" w:rsidP="003C5434">
            <w:pPr>
              <w:widowControl w:val="0"/>
              <w:spacing w:before="120" w:after="120" w:line="360" w:lineRule="exact"/>
              <w:jc w:val="both"/>
              <w:rPr>
                <w:i/>
                <w:iCs/>
                <w:sz w:val="26"/>
                <w:szCs w:val="26"/>
              </w:rPr>
            </w:pPr>
            <w:r w:rsidRPr="008C0568">
              <w:rPr>
                <w:sz w:val="26"/>
                <w:szCs w:val="26"/>
              </w:rPr>
              <w:t xml:space="preserve">TCTP 9.2.3 - </w:t>
            </w:r>
            <w:r w:rsidRPr="008C0568">
              <w:rPr>
                <w:bCs/>
                <w:sz w:val="26"/>
                <w:szCs w:val="26"/>
              </w:rPr>
              <w:t>Kết quả tham mưu triển khai Chỉ số Năng lực cạnh tranh cấp tỉnh (PCI)</w:t>
            </w:r>
          </w:p>
        </w:tc>
        <w:tc>
          <w:tcPr>
            <w:tcW w:w="7634" w:type="dxa"/>
            <w:shd w:val="clear" w:color="auto" w:fill="auto"/>
            <w:hideMark/>
          </w:tcPr>
          <w:p w:rsidR="00310908" w:rsidRPr="008C0568" w:rsidRDefault="00310908" w:rsidP="007A7D83">
            <w:pPr>
              <w:spacing w:before="120" w:after="120" w:line="271" w:lineRule="auto"/>
              <w:jc w:val="both"/>
              <w:rPr>
                <w:bCs/>
                <w:sz w:val="26"/>
                <w:szCs w:val="26"/>
              </w:rPr>
            </w:pPr>
            <w:r w:rsidRPr="008C0568">
              <w:rPr>
                <w:bCs/>
                <w:sz w:val="26"/>
                <w:szCs w:val="26"/>
              </w:rPr>
              <w:t>Đề nghị các đơn vị tham khảo kết quả đánh giá Chỉ số PCI năm 2017 tại:</w:t>
            </w:r>
          </w:p>
          <w:p w:rsidR="00310908" w:rsidRDefault="00310908" w:rsidP="007A7D83">
            <w:pPr>
              <w:spacing w:before="120" w:after="120" w:line="271" w:lineRule="auto"/>
              <w:jc w:val="both"/>
              <w:rPr>
                <w:bCs/>
                <w:sz w:val="26"/>
                <w:szCs w:val="26"/>
              </w:rPr>
            </w:pPr>
            <w:r w:rsidRPr="008C0568">
              <w:rPr>
                <w:bCs/>
                <w:sz w:val="26"/>
                <w:szCs w:val="26"/>
              </w:rPr>
              <w:t>- Kế hoạch số 6258/KH-UBND ngày 22/8/2016 của UBND tỉnh về các giải pháp triển khai các nhiệm vụ, giải pháp chủ yếu cải thiện môi trường kinh doanh, nâng cao năng lực cạnh tranh cấp tỉnh (PCI) giai đoạn 2016-2017;</w:t>
            </w:r>
          </w:p>
          <w:p w:rsidR="00310908" w:rsidRPr="008C0568" w:rsidRDefault="003A13BA" w:rsidP="008C0568">
            <w:pPr>
              <w:spacing w:before="120" w:after="120" w:line="271" w:lineRule="auto"/>
              <w:jc w:val="both"/>
              <w:rPr>
                <w:bCs/>
                <w:sz w:val="26"/>
                <w:szCs w:val="26"/>
              </w:rPr>
            </w:pPr>
            <w:r>
              <w:rPr>
                <w:bCs/>
                <w:sz w:val="26"/>
                <w:szCs w:val="26"/>
              </w:rPr>
              <w:t xml:space="preserve">- </w:t>
            </w:r>
            <w:r w:rsidR="006C4E9B" w:rsidRPr="008C0568">
              <w:rPr>
                <w:bCs/>
                <w:sz w:val="26"/>
                <w:szCs w:val="26"/>
              </w:rPr>
              <w:t>Kế hoạch số</w:t>
            </w:r>
            <w:r w:rsidR="002714C6">
              <w:rPr>
                <w:bCs/>
                <w:sz w:val="26"/>
                <w:szCs w:val="26"/>
              </w:rPr>
              <w:t xml:space="preserve"> 7406/KH-UBND ngày 18/7/2018</w:t>
            </w:r>
            <w:r w:rsidR="006C4E9B" w:rsidRPr="008C0568">
              <w:rPr>
                <w:bCs/>
                <w:sz w:val="26"/>
                <w:szCs w:val="26"/>
              </w:rPr>
              <w:t xml:space="preserve"> của UBND tỉnh về </w:t>
            </w:r>
            <w:r w:rsidR="002714C6">
              <w:rPr>
                <w:bCs/>
                <w:sz w:val="26"/>
                <w:szCs w:val="26"/>
              </w:rPr>
              <w:t>triển khai Nghị quyết số 19-2018/NQ-CP ngày 15/5/2018 của Chính phủ về tiếp tục</w:t>
            </w:r>
            <w:r w:rsidR="006C4E9B" w:rsidRPr="008C0568">
              <w:rPr>
                <w:bCs/>
                <w:sz w:val="26"/>
                <w:szCs w:val="26"/>
              </w:rPr>
              <w:t xml:space="preserve"> triển khai các nhiệm vụ, giải pháp chủ yếu cải thiện môi trường kinh doanh, nâng cao năng lực cạnh tranh cấp tỉnh (PCI) giai đoạ</w:t>
            </w:r>
            <w:r w:rsidR="002714C6">
              <w:rPr>
                <w:bCs/>
                <w:sz w:val="26"/>
                <w:szCs w:val="26"/>
              </w:rPr>
              <w:t xml:space="preserve">n 2018 và các năm tiếp theo </w:t>
            </w:r>
            <w:r w:rsidR="00310908" w:rsidRPr="008C0568">
              <w:rPr>
                <w:i/>
                <w:sz w:val="26"/>
                <w:szCs w:val="26"/>
              </w:rPr>
              <w:t>(tại website: caicachhanhchinh.dongnai.gov.vn).</w:t>
            </w:r>
          </w:p>
        </w:tc>
        <w:tc>
          <w:tcPr>
            <w:tcW w:w="3191" w:type="dxa"/>
            <w:shd w:val="clear" w:color="auto" w:fill="auto"/>
          </w:tcPr>
          <w:p w:rsidR="00310908" w:rsidRPr="008C0568" w:rsidRDefault="00310908" w:rsidP="008C0568">
            <w:pPr>
              <w:autoSpaceDE w:val="0"/>
              <w:autoSpaceDN w:val="0"/>
              <w:spacing w:before="40" w:after="40"/>
              <w:jc w:val="both"/>
              <w:rPr>
                <w:sz w:val="26"/>
                <w:szCs w:val="26"/>
              </w:rPr>
            </w:pPr>
            <w:r w:rsidRPr="008C0568">
              <w:rPr>
                <w:sz w:val="26"/>
                <w:szCs w:val="26"/>
              </w:rPr>
              <w:t>- Báo cáo cách đánh giá tính điểm;</w:t>
            </w:r>
          </w:p>
          <w:p w:rsidR="00310908" w:rsidRPr="008C0568" w:rsidRDefault="00310908" w:rsidP="008C0568">
            <w:pPr>
              <w:autoSpaceDE w:val="0"/>
              <w:autoSpaceDN w:val="0"/>
              <w:spacing w:before="40" w:after="40"/>
              <w:jc w:val="both"/>
              <w:rPr>
                <w:sz w:val="26"/>
                <w:szCs w:val="26"/>
              </w:rPr>
            </w:pPr>
            <w:r w:rsidRPr="008C0568">
              <w:rPr>
                <w:sz w:val="26"/>
                <w:szCs w:val="26"/>
              </w:rPr>
              <w:t>- Kết quả theo dõi của Sở Kế hoạch và Đầu tư;</w:t>
            </w:r>
          </w:p>
          <w:p w:rsidR="00310908" w:rsidRPr="008C0568" w:rsidRDefault="00310908" w:rsidP="008C0568">
            <w:pPr>
              <w:autoSpaceDE w:val="0"/>
              <w:autoSpaceDN w:val="0"/>
              <w:spacing w:before="40" w:after="40"/>
              <w:jc w:val="both"/>
              <w:rPr>
                <w:sz w:val="26"/>
                <w:szCs w:val="26"/>
              </w:rPr>
            </w:pPr>
            <w:r w:rsidRPr="008C0568">
              <w:rPr>
                <w:sz w:val="26"/>
                <w:szCs w:val="26"/>
              </w:rPr>
              <w:t>- Tài liệu kiểm chứng khác (nếu có).</w:t>
            </w:r>
          </w:p>
        </w:tc>
      </w:tr>
    </w:tbl>
    <w:p w:rsidR="00C70E61" w:rsidRPr="004C7322" w:rsidRDefault="00C70E61" w:rsidP="008F73FF">
      <w:pPr>
        <w:widowControl w:val="0"/>
        <w:spacing w:after="0"/>
      </w:pPr>
    </w:p>
    <w:sectPr w:rsidR="00C70E61" w:rsidRPr="004C7322" w:rsidSect="008F73FF">
      <w:footerReference w:type="default" r:id="rId8"/>
      <w:pgSz w:w="16838" w:h="11906" w:orient="landscape" w:code="9"/>
      <w:pgMar w:top="964" w:right="1077" w:bottom="96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142" w:rsidRDefault="002F6142" w:rsidP="003715CD">
      <w:pPr>
        <w:spacing w:after="0" w:line="240" w:lineRule="auto"/>
      </w:pPr>
      <w:r>
        <w:separator/>
      </w:r>
    </w:p>
  </w:endnote>
  <w:endnote w:type="continuationSeparator" w:id="1">
    <w:p w:rsidR="002F6142" w:rsidRDefault="002F6142" w:rsidP="00371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2D7" w:rsidRDefault="00B842D7">
    <w:pPr>
      <w:pStyle w:val="Footer"/>
      <w:jc w:val="right"/>
    </w:pPr>
  </w:p>
  <w:p w:rsidR="00B842D7" w:rsidRDefault="00B842D7">
    <w:pPr>
      <w:pStyle w:val="Footer"/>
      <w:jc w:val="right"/>
    </w:pPr>
  </w:p>
  <w:p w:rsidR="00172648" w:rsidRDefault="002A6686">
    <w:pPr>
      <w:pStyle w:val="Footer"/>
      <w:jc w:val="right"/>
    </w:pPr>
    <w:fldSimple w:instr=" PAGE   \* MERGEFORMAT ">
      <w:r w:rsidR="002F6142">
        <w:rPr>
          <w:noProof/>
        </w:rPr>
        <w:t>1</w:t>
      </w:r>
    </w:fldSimple>
  </w:p>
  <w:p w:rsidR="00172648" w:rsidRDefault="001726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142" w:rsidRDefault="002F6142" w:rsidP="003715CD">
      <w:pPr>
        <w:spacing w:after="0" w:line="240" w:lineRule="auto"/>
      </w:pPr>
      <w:r>
        <w:separator/>
      </w:r>
    </w:p>
  </w:footnote>
  <w:footnote w:type="continuationSeparator" w:id="1">
    <w:p w:rsidR="002F6142" w:rsidRDefault="002F6142" w:rsidP="003715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35AFD"/>
    <w:multiLevelType w:val="hybridMultilevel"/>
    <w:tmpl w:val="EEA0F364"/>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40"/>
  <w:drawingGridVerticalSpacing w:val="381"/>
  <w:displayHorizontalDrawingGridEvery w:val="2"/>
  <w:characterSpacingControl w:val="doNotCompress"/>
  <w:savePreviewPicture/>
  <w:footnotePr>
    <w:footnote w:id="0"/>
    <w:footnote w:id="1"/>
  </w:footnotePr>
  <w:endnotePr>
    <w:endnote w:id="0"/>
    <w:endnote w:id="1"/>
  </w:endnotePr>
  <w:compat>
    <w:useFELayout/>
  </w:compat>
  <w:rsids>
    <w:rsidRoot w:val="00C70E61"/>
    <w:rsid w:val="000002EB"/>
    <w:rsid w:val="00002B56"/>
    <w:rsid w:val="00014E1E"/>
    <w:rsid w:val="000157A7"/>
    <w:rsid w:val="00015924"/>
    <w:rsid w:val="000223AB"/>
    <w:rsid w:val="00035205"/>
    <w:rsid w:val="000403F2"/>
    <w:rsid w:val="00040D68"/>
    <w:rsid w:val="0004146F"/>
    <w:rsid w:val="000419A9"/>
    <w:rsid w:val="000511C0"/>
    <w:rsid w:val="00051D5F"/>
    <w:rsid w:val="00052445"/>
    <w:rsid w:val="00056675"/>
    <w:rsid w:val="000637F1"/>
    <w:rsid w:val="00070E4D"/>
    <w:rsid w:val="00072631"/>
    <w:rsid w:val="00074006"/>
    <w:rsid w:val="00077244"/>
    <w:rsid w:val="00077626"/>
    <w:rsid w:val="00081000"/>
    <w:rsid w:val="00087F4A"/>
    <w:rsid w:val="00092CB3"/>
    <w:rsid w:val="000938F4"/>
    <w:rsid w:val="00096C84"/>
    <w:rsid w:val="000A1579"/>
    <w:rsid w:val="000A77A2"/>
    <w:rsid w:val="000B0089"/>
    <w:rsid w:val="000B26DC"/>
    <w:rsid w:val="000B3381"/>
    <w:rsid w:val="000B4EFD"/>
    <w:rsid w:val="000C4FAF"/>
    <w:rsid w:val="000D0787"/>
    <w:rsid w:val="000D24FE"/>
    <w:rsid w:val="000D409A"/>
    <w:rsid w:val="000D498D"/>
    <w:rsid w:val="000D5308"/>
    <w:rsid w:val="000D6685"/>
    <w:rsid w:val="000E6BB7"/>
    <w:rsid w:val="000E7BBC"/>
    <w:rsid w:val="000F4CD4"/>
    <w:rsid w:val="000F5232"/>
    <w:rsid w:val="00102142"/>
    <w:rsid w:val="0010314A"/>
    <w:rsid w:val="001119BB"/>
    <w:rsid w:val="00111C72"/>
    <w:rsid w:val="001205D0"/>
    <w:rsid w:val="00123812"/>
    <w:rsid w:val="00124398"/>
    <w:rsid w:val="00126269"/>
    <w:rsid w:val="001263C7"/>
    <w:rsid w:val="001275F5"/>
    <w:rsid w:val="0013031E"/>
    <w:rsid w:val="00130F6E"/>
    <w:rsid w:val="0013199C"/>
    <w:rsid w:val="00133532"/>
    <w:rsid w:val="0013408A"/>
    <w:rsid w:val="001404A8"/>
    <w:rsid w:val="00144B0D"/>
    <w:rsid w:val="00145377"/>
    <w:rsid w:val="001510DB"/>
    <w:rsid w:val="00161567"/>
    <w:rsid w:val="00172648"/>
    <w:rsid w:val="00183A5A"/>
    <w:rsid w:val="00186241"/>
    <w:rsid w:val="001A4CD0"/>
    <w:rsid w:val="001A4D2E"/>
    <w:rsid w:val="001A5D81"/>
    <w:rsid w:val="001A5EE9"/>
    <w:rsid w:val="001A73DF"/>
    <w:rsid w:val="001B778C"/>
    <w:rsid w:val="001C2979"/>
    <w:rsid w:val="001C2CF3"/>
    <w:rsid w:val="001C670F"/>
    <w:rsid w:val="001D006E"/>
    <w:rsid w:val="001D02B0"/>
    <w:rsid w:val="001D2ECE"/>
    <w:rsid w:val="001D61EA"/>
    <w:rsid w:val="001F0C00"/>
    <w:rsid w:val="001F157D"/>
    <w:rsid w:val="001F4090"/>
    <w:rsid w:val="001F6A1F"/>
    <w:rsid w:val="002039B3"/>
    <w:rsid w:val="00205AA9"/>
    <w:rsid w:val="002104E1"/>
    <w:rsid w:val="00213C33"/>
    <w:rsid w:val="002142C1"/>
    <w:rsid w:val="002146BA"/>
    <w:rsid w:val="002217D6"/>
    <w:rsid w:val="00227D3A"/>
    <w:rsid w:val="002300EE"/>
    <w:rsid w:val="00235741"/>
    <w:rsid w:val="002368FB"/>
    <w:rsid w:val="00237BC1"/>
    <w:rsid w:val="002424C1"/>
    <w:rsid w:val="00244A91"/>
    <w:rsid w:val="002533A0"/>
    <w:rsid w:val="0026211E"/>
    <w:rsid w:val="002651ED"/>
    <w:rsid w:val="002669E2"/>
    <w:rsid w:val="00267173"/>
    <w:rsid w:val="0027060E"/>
    <w:rsid w:val="002714C6"/>
    <w:rsid w:val="00272008"/>
    <w:rsid w:val="00276474"/>
    <w:rsid w:val="0028267F"/>
    <w:rsid w:val="00282EDE"/>
    <w:rsid w:val="002846E9"/>
    <w:rsid w:val="00287AA0"/>
    <w:rsid w:val="00291EA6"/>
    <w:rsid w:val="00294A08"/>
    <w:rsid w:val="00296617"/>
    <w:rsid w:val="002969D8"/>
    <w:rsid w:val="002A6686"/>
    <w:rsid w:val="002B0118"/>
    <w:rsid w:val="002B10EA"/>
    <w:rsid w:val="002B1FDA"/>
    <w:rsid w:val="002B499A"/>
    <w:rsid w:val="002C1DD3"/>
    <w:rsid w:val="002C6E00"/>
    <w:rsid w:val="002D0087"/>
    <w:rsid w:val="002D0995"/>
    <w:rsid w:val="002D1675"/>
    <w:rsid w:val="002D1E3B"/>
    <w:rsid w:val="002D325B"/>
    <w:rsid w:val="002D7680"/>
    <w:rsid w:val="002D7737"/>
    <w:rsid w:val="002D7836"/>
    <w:rsid w:val="002E1EE6"/>
    <w:rsid w:val="002F34CC"/>
    <w:rsid w:val="002F3953"/>
    <w:rsid w:val="002F3BA7"/>
    <w:rsid w:val="002F6142"/>
    <w:rsid w:val="002F6E46"/>
    <w:rsid w:val="0030048C"/>
    <w:rsid w:val="003009FE"/>
    <w:rsid w:val="00303245"/>
    <w:rsid w:val="0030731B"/>
    <w:rsid w:val="00310908"/>
    <w:rsid w:val="00310AE4"/>
    <w:rsid w:val="00313846"/>
    <w:rsid w:val="003211B4"/>
    <w:rsid w:val="00323747"/>
    <w:rsid w:val="003243B0"/>
    <w:rsid w:val="00324D0D"/>
    <w:rsid w:val="00326A90"/>
    <w:rsid w:val="003316A0"/>
    <w:rsid w:val="0033336F"/>
    <w:rsid w:val="00337830"/>
    <w:rsid w:val="00341CFC"/>
    <w:rsid w:val="00343198"/>
    <w:rsid w:val="00343980"/>
    <w:rsid w:val="003444FD"/>
    <w:rsid w:val="00345F09"/>
    <w:rsid w:val="00347606"/>
    <w:rsid w:val="00352BE5"/>
    <w:rsid w:val="00352FED"/>
    <w:rsid w:val="0035685C"/>
    <w:rsid w:val="00356FAD"/>
    <w:rsid w:val="00360D2A"/>
    <w:rsid w:val="00365BCA"/>
    <w:rsid w:val="00366370"/>
    <w:rsid w:val="003715CD"/>
    <w:rsid w:val="00381349"/>
    <w:rsid w:val="00382F6A"/>
    <w:rsid w:val="00385B9E"/>
    <w:rsid w:val="00386D83"/>
    <w:rsid w:val="00387873"/>
    <w:rsid w:val="00392554"/>
    <w:rsid w:val="0039481D"/>
    <w:rsid w:val="00396FE0"/>
    <w:rsid w:val="003A0EB2"/>
    <w:rsid w:val="003A13BA"/>
    <w:rsid w:val="003A2BD6"/>
    <w:rsid w:val="003A7AC7"/>
    <w:rsid w:val="003B17B0"/>
    <w:rsid w:val="003B1B41"/>
    <w:rsid w:val="003B48D5"/>
    <w:rsid w:val="003C5434"/>
    <w:rsid w:val="003C5A0C"/>
    <w:rsid w:val="003D1D92"/>
    <w:rsid w:val="003D219D"/>
    <w:rsid w:val="003D44D4"/>
    <w:rsid w:val="003D56BE"/>
    <w:rsid w:val="003E3701"/>
    <w:rsid w:val="003E73E4"/>
    <w:rsid w:val="003F00FD"/>
    <w:rsid w:val="003F1874"/>
    <w:rsid w:val="003F1C37"/>
    <w:rsid w:val="003F3D67"/>
    <w:rsid w:val="003F4308"/>
    <w:rsid w:val="003F5530"/>
    <w:rsid w:val="00402EC6"/>
    <w:rsid w:val="00406840"/>
    <w:rsid w:val="004110B9"/>
    <w:rsid w:val="0041593D"/>
    <w:rsid w:val="00417F76"/>
    <w:rsid w:val="004217D5"/>
    <w:rsid w:val="00421F9F"/>
    <w:rsid w:val="00427496"/>
    <w:rsid w:val="00432D10"/>
    <w:rsid w:val="004346D0"/>
    <w:rsid w:val="00434BEB"/>
    <w:rsid w:val="004371CE"/>
    <w:rsid w:val="00437F33"/>
    <w:rsid w:val="00443E43"/>
    <w:rsid w:val="00443F8B"/>
    <w:rsid w:val="0044404A"/>
    <w:rsid w:val="00462DA5"/>
    <w:rsid w:val="004643EA"/>
    <w:rsid w:val="00464E29"/>
    <w:rsid w:val="00467588"/>
    <w:rsid w:val="004675BE"/>
    <w:rsid w:val="0047184E"/>
    <w:rsid w:val="004734DF"/>
    <w:rsid w:val="004754A3"/>
    <w:rsid w:val="00477F55"/>
    <w:rsid w:val="004826B1"/>
    <w:rsid w:val="004845A3"/>
    <w:rsid w:val="004847DC"/>
    <w:rsid w:val="00484B7B"/>
    <w:rsid w:val="004873F3"/>
    <w:rsid w:val="004A2858"/>
    <w:rsid w:val="004A5C77"/>
    <w:rsid w:val="004B4FEE"/>
    <w:rsid w:val="004B5489"/>
    <w:rsid w:val="004C15F1"/>
    <w:rsid w:val="004C4B56"/>
    <w:rsid w:val="004C56B7"/>
    <w:rsid w:val="004C6BFC"/>
    <w:rsid w:val="004C7322"/>
    <w:rsid w:val="004D01E0"/>
    <w:rsid w:val="004D383C"/>
    <w:rsid w:val="004D7FF6"/>
    <w:rsid w:val="004E0048"/>
    <w:rsid w:val="004E18E5"/>
    <w:rsid w:val="004E1B64"/>
    <w:rsid w:val="004E3344"/>
    <w:rsid w:val="004E3EBB"/>
    <w:rsid w:val="004E54B5"/>
    <w:rsid w:val="004E5AFE"/>
    <w:rsid w:val="004F2466"/>
    <w:rsid w:val="00500C19"/>
    <w:rsid w:val="00500EEA"/>
    <w:rsid w:val="00502A82"/>
    <w:rsid w:val="00502BD9"/>
    <w:rsid w:val="00502BF0"/>
    <w:rsid w:val="00503077"/>
    <w:rsid w:val="00504766"/>
    <w:rsid w:val="00521E98"/>
    <w:rsid w:val="005221DA"/>
    <w:rsid w:val="0052368F"/>
    <w:rsid w:val="0052685C"/>
    <w:rsid w:val="00535D95"/>
    <w:rsid w:val="00540D15"/>
    <w:rsid w:val="005447FF"/>
    <w:rsid w:val="00550536"/>
    <w:rsid w:val="005508C1"/>
    <w:rsid w:val="00552E0B"/>
    <w:rsid w:val="005572F8"/>
    <w:rsid w:val="00565989"/>
    <w:rsid w:val="00571226"/>
    <w:rsid w:val="00575816"/>
    <w:rsid w:val="00576F0E"/>
    <w:rsid w:val="00581F90"/>
    <w:rsid w:val="005869DF"/>
    <w:rsid w:val="00586CDF"/>
    <w:rsid w:val="005906B6"/>
    <w:rsid w:val="0059249A"/>
    <w:rsid w:val="00594CD9"/>
    <w:rsid w:val="00596D7B"/>
    <w:rsid w:val="00596FA7"/>
    <w:rsid w:val="005A20AF"/>
    <w:rsid w:val="005A3880"/>
    <w:rsid w:val="005A436F"/>
    <w:rsid w:val="005A43B6"/>
    <w:rsid w:val="005A5EAA"/>
    <w:rsid w:val="005B3992"/>
    <w:rsid w:val="005B62B1"/>
    <w:rsid w:val="005C223F"/>
    <w:rsid w:val="005C35CC"/>
    <w:rsid w:val="005C406B"/>
    <w:rsid w:val="005C609A"/>
    <w:rsid w:val="005C7CEC"/>
    <w:rsid w:val="005C7FFD"/>
    <w:rsid w:val="005D2738"/>
    <w:rsid w:val="005D2B2C"/>
    <w:rsid w:val="005D4598"/>
    <w:rsid w:val="005D5120"/>
    <w:rsid w:val="005D7E91"/>
    <w:rsid w:val="005E1D09"/>
    <w:rsid w:val="005E4EDE"/>
    <w:rsid w:val="005E5AB3"/>
    <w:rsid w:val="005E5E95"/>
    <w:rsid w:val="005E6D33"/>
    <w:rsid w:val="005F0B57"/>
    <w:rsid w:val="005F0C3A"/>
    <w:rsid w:val="005F5E5E"/>
    <w:rsid w:val="00600149"/>
    <w:rsid w:val="00606543"/>
    <w:rsid w:val="00606EF8"/>
    <w:rsid w:val="00626018"/>
    <w:rsid w:val="0063193F"/>
    <w:rsid w:val="00632A43"/>
    <w:rsid w:val="006343CF"/>
    <w:rsid w:val="00636A2C"/>
    <w:rsid w:val="00640A84"/>
    <w:rsid w:val="00644140"/>
    <w:rsid w:val="00646D0F"/>
    <w:rsid w:val="00647BFD"/>
    <w:rsid w:val="00647CE7"/>
    <w:rsid w:val="0066434E"/>
    <w:rsid w:val="006643A2"/>
    <w:rsid w:val="006666C2"/>
    <w:rsid w:val="006761B0"/>
    <w:rsid w:val="00690374"/>
    <w:rsid w:val="006963B7"/>
    <w:rsid w:val="00697578"/>
    <w:rsid w:val="006A5073"/>
    <w:rsid w:val="006A6147"/>
    <w:rsid w:val="006B1C5A"/>
    <w:rsid w:val="006B21C3"/>
    <w:rsid w:val="006B78F0"/>
    <w:rsid w:val="006C4E9B"/>
    <w:rsid w:val="006C6041"/>
    <w:rsid w:val="006D0C2B"/>
    <w:rsid w:val="006D3D42"/>
    <w:rsid w:val="006D4198"/>
    <w:rsid w:val="006D64A0"/>
    <w:rsid w:val="006E4B0D"/>
    <w:rsid w:val="006E7AE0"/>
    <w:rsid w:val="006F351A"/>
    <w:rsid w:val="0070035A"/>
    <w:rsid w:val="00703DB1"/>
    <w:rsid w:val="00705144"/>
    <w:rsid w:val="00705297"/>
    <w:rsid w:val="007052AA"/>
    <w:rsid w:val="00705F0B"/>
    <w:rsid w:val="00713B5E"/>
    <w:rsid w:val="007144D6"/>
    <w:rsid w:val="00716A07"/>
    <w:rsid w:val="00721491"/>
    <w:rsid w:val="00721653"/>
    <w:rsid w:val="0072539B"/>
    <w:rsid w:val="0073129C"/>
    <w:rsid w:val="00733543"/>
    <w:rsid w:val="00733592"/>
    <w:rsid w:val="007437BE"/>
    <w:rsid w:val="00752C53"/>
    <w:rsid w:val="007548FA"/>
    <w:rsid w:val="007567B8"/>
    <w:rsid w:val="0075710E"/>
    <w:rsid w:val="00760494"/>
    <w:rsid w:val="00761537"/>
    <w:rsid w:val="00763C70"/>
    <w:rsid w:val="00764052"/>
    <w:rsid w:val="007659F3"/>
    <w:rsid w:val="0077000C"/>
    <w:rsid w:val="0077182D"/>
    <w:rsid w:val="00775F42"/>
    <w:rsid w:val="00781191"/>
    <w:rsid w:val="007811A6"/>
    <w:rsid w:val="00787281"/>
    <w:rsid w:val="00793390"/>
    <w:rsid w:val="00793AE2"/>
    <w:rsid w:val="007952E0"/>
    <w:rsid w:val="00795473"/>
    <w:rsid w:val="007959D1"/>
    <w:rsid w:val="007A06B9"/>
    <w:rsid w:val="007A322B"/>
    <w:rsid w:val="007A7D83"/>
    <w:rsid w:val="007B4B09"/>
    <w:rsid w:val="007B5265"/>
    <w:rsid w:val="007B76EF"/>
    <w:rsid w:val="007C18EC"/>
    <w:rsid w:val="007C79D5"/>
    <w:rsid w:val="007D5C0E"/>
    <w:rsid w:val="007E1670"/>
    <w:rsid w:val="007E730C"/>
    <w:rsid w:val="007F049A"/>
    <w:rsid w:val="007F2972"/>
    <w:rsid w:val="007F37B1"/>
    <w:rsid w:val="007F5366"/>
    <w:rsid w:val="00810328"/>
    <w:rsid w:val="008125E1"/>
    <w:rsid w:val="00813932"/>
    <w:rsid w:val="00813F95"/>
    <w:rsid w:val="00814D85"/>
    <w:rsid w:val="00815E02"/>
    <w:rsid w:val="008161E9"/>
    <w:rsid w:val="0081700E"/>
    <w:rsid w:val="0082184C"/>
    <w:rsid w:val="008330FF"/>
    <w:rsid w:val="008373D2"/>
    <w:rsid w:val="00840571"/>
    <w:rsid w:val="00847189"/>
    <w:rsid w:val="0085047F"/>
    <w:rsid w:val="00851C79"/>
    <w:rsid w:val="008561F9"/>
    <w:rsid w:val="0085767C"/>
    <w:rsid w:val="0086046D"/>
    <w:rsid w:val="00860A00"/>
    <w:rsid w:val="00860BED"/>
    <w:rsid w:val="00872116"/>
    <w:rsid w:val="00873F20"/>
    <w:rsid w:val="00880480"/>
    <w:rsid w:val="00880DB2"/>
    <w:rsid w:val="0088203C"/>
    <w:rsid w:val="008859A3"/>
    <w:rsid w:val="008915E3"/>
    <w:rsid w:val="00893074"/>
    <w:rsid w:val="008946A4"/>
    <w:rsid w:val="0089541D"/>
    <w:rsid w:val="008A0EFD"/>
    <w:rsid w:val="008A51E3"/>
    <w:rsid w:val="008A5B9F"/>
    <w:rsid w:val="008A6580"/>
    <w:rsid w:val="008A65E4"/>
    <w:rsid w:val="008A793B"/>
    <w:rsid w:val="008B2511"/>
    <w:rsid w:val="008B4FFA"/>
    <w:rsid w:val="008B6249"/>
    <w:rsid w:val="008B6C74"/>
    <w:rsid w:val="008B70F5"/>
    <w:rsid w:val="008B78BF"/>
    <w:rsid w:val="008C0568"/>
    <w:rsid w:val="008C5711"/>
    <w:rsid w:val="008C741C"/>
    <w:rsid w:val="008D1BA2"/>
    <w:rsid w:val="008D526D"/>
    <w:rsid w:val="008D65EB"/>
    <w:rsid w:val="008D7621"/>
    <w:rsid w:val="008E1B3B"/>
    <w:rsid w:val="008F3857"/>
    <w:rsid w:val="008F73FF"/>
    <w:rsid w:val="009045D2"/>
    <w:rsid w:val="0090603E"/>
    <w:rsid w:val="0092093A"/>
    <w:rsid w:val="009305D1"/>
    <w:rsid w:val="00932BDC"/>
    <w:rsid w:val="0093691E"/>
    <w:rsid w:val="00937AED"/>
    <w:rsid w:val="00945309"/>
    <w:rsid w:val="00947838"/>
    <w:rsid w:val="0095172A"/>
    <w:rsid w:val="00956F84"/>
    <w:rsid w:val="00962868"/>
    <w:rsid w:val="00973BC7"/>
    <w:rsid w:val="0097522D"/>
    <w:rsid w:val="009765F0"/>
    <w:rsid w:val="00980F72"/>
    <w:rsid w:val="00981D04"/>
    <w:rsid w:val="00983527"/>
    <w:rsid w:val="00993C87"/>
    <w:rsid w:val="00993CA7"/>
    <w:rsid w:val="009959FD"/>
    <w:rsid w:val="009A19E2"/>
    <w:rsid w:val="009A50CD"/>
    <w:rsid w:val="009A7333"/>
    <w:rsid w:val="009B0829"/>
    <w:rsid w:val="009B23A2"/>
    <w:rsid w:val="009B4AB0"/>
    <w:rsid w:val="009B4F13"/>
    <w:rsid w:val="009B7310"/>
    <w:rsid w:val="009C0D2D"/>
    <w:rsid w:val="009C1591"/>
    <w:rsid w:val="009C3D14"/>
    <w:rsid w:val="009C4F13"/>
    <w:rsid w:val="009D16E9"/>
    <w:rsid w:val="009D36D8"/>
    <w:rsid w:val="009D4127"/>
    <w:rsid w:val="009D4955"/>
    <w:rsid w:val="009D7B42"/>
    <w:rsid w:val="009E1A4F"/>
    <w:rsid w:val="009E3DDB"/>
    <w:rsid w:val="009F304E"/>
    <w:rsid w:val="00A00DEE"/>
    <w:rsid w:val="00A06690"/>
    <w:rsid w:val="00A2357E"/>
    <w:rsid w:val="00A262C5"/>
    <w:rsid w:val="00A278F2"/>
    <w:rsid w:val="00A3478B"/>
    <w:rsid w:val="00A37D27"/>
    <w:rsid w:val="00A40DA3"/>
    <w:rsid w:val="00A46CBF"/>
    <w:rsid w:val="00A5418C"/>
    <w:rsid w:val="00A57D6B"/>
    <w:rsid w:val="00A6016A"/>
    <w:rsid w:val="00A61D37"/>
    <w:rsid w:val="00A61E42"/>
    <w:rsid w:val="00A62969"/>
    <w:rsid w:val="00A661EC"/>
    <w:rsid w:val="00A6797B"/>
    <w:rsid w:val="00A7280E"/>
    <w:rsid w:val="00A74E07"/>
    <w:rsid w:val="00A75C04"/>
    <w:rsid w:val="00A75D21"/>
    <w:rsid w:val="00A80C88"/>
    <w:rsid w:val="00A84458"/>
    <w:rsid w:val="00A90062"/>
    <w:rsid w:val="00AA0D3D"/>
    <w:rsid w:val="00AA3CC0"/>
    <w:rsid w:val="00AB5292"/>
    <w:rsid w:val="00AB7739"/>
    <w:rsid w:val="00AC586A"/>
    <w:rsid w:val="00AC5EFD"/>
    <w:rsid w:val="00AC5F16"/>
    <w:rsid w:val="00AC6F3C"/>
    <w:rsid w:val="00AD5844"/>
    <w:rsid w:val="00AF2295"/>
    <w:rsid w:val="00AF3812"/>
    <w:rsid w:val="00AF4B70"/>
    <w:rsid w:val="00B00764"/>
    <w:rsid w:val="00B00FB9"/>
    <w:rsid w:val="00B023A3"/>
    <w:rsid w:val="00B06AA2"/>
    <w:rsid w:val="00B07F0C"/>
    <w:rsid w:val="00B106AC"/>
    <w:rsid w:val="00B1163A"/>
    <w:rsid w:val="00B15C16"/>
    <w:rsid w:val="00B2162D"/>
    <w:rsid w:val="00B2265E"/>
    <w:rsid w:val="00B30700"/>
    <w:rsid w:val="00B31940"/>
    <w:rsid w:val="00B34536"/>
    <w:rsid w:val="00B356FE"/>
    <w:rsid w:val="00B36B29"/>
    <w:rsid w:val="00B40B2B"/>
    <w:rsid w:val="00B43394"/>
    <w:rsid w:val="00B54544"/>
    <w:rsid w:val="00B551F5"/>
    <w:rsid w:val="00B56E46"/>
    <w:rsid w:val="00B60287"/>
    <w:rsid w:val="00B6457E"/>
    <w:rsid w:val="00B73E55"/>
    <w:rsid w:val="00B80547"/>
    <w:rsid w:val="00B82013"/>
    <w:rsid w:val="00B8266F"/>
    <w:rsid w:val="00B83B82"/>
    <w:rsid w:val="00B842D7"/>
    <w:rsid w:val="00B94702"/>
    <w:rsid w:val="00BA24AF"/>
    <w:rsid w:val="00BB2FC8"/>
    <w:rsid w:val="00BB6581"/>
    <w:rsid w:val="00BB695F"/>
    <w:rsid w:val="00BB7943"/>
    <w:rsid w:val="00BC29DF"/>
    <w:rsid w:val="00BC3749"/>
    <w:rsid w:val="00BC5288"/>
    <w:rsid w:val="00BD0297"/>
    <w:rsid w:val="00BD31EB"/>
    <w:rsid w:val="00BE3E51"/>
    <w:rsid w:val="00BE45B7"/>
    <w:rsid w:val="00BF040C"/>
    <w:rsid w:val="00BF1D6A"/>
    <w:rsid w:val="00BF331A"/>
    <w:rsid w:val="00BF3B4C"/>
    <w:rsid w:val="00C02CF1"/>
    <w:rsid w:val="00C03483"/>
    <w:rsid w:val="00C12369"/>
    <w:rsid w:val="00C13BE6"/>
    <w:rsid w:val="00C14F93"/>
    <w:rsid w:val="00C16842"/>
    <w:rsid w:val="00C20F77"/>
    <w:rsid w:val="00C21032"/>
    <w:rsid w:val="00C219FA"/>
    <w:rsid w:val="00C21D8A"/>
    <w:rsid w:val="00C21FD6"/>
    <w:rsid w:val="00C26E2B"/>
    <w:rsid w:val="00C27667"/>
    <w:rsid w:val="00C30EDD"/>
    <w:rsid w:val="00C37D07"/>
    <w:rsid w:val="00C51440"/>
    <w:rsid w:val="00C54B2C"/>
    <w:rsid w:val="00C5536B"/>
    <w:rsid w:val="00C56850"/>
    <w:rsid w:val="00C600A8"/>
    <w:rsid w:val="00C61E54"/>
    <w:rsid w:val="00C62913"/>
    <w:rsid w:val="00C652DA"/>
    <w:rsid w:val="00C65D13"/>
    <w:rsid w:val="00C70E61"/>
    <w:rsid w:val="00C71ABE"/>
    <w:rsid w:val="00C72E0F"/>
    <w:rsid w:val="00C7496D"/>
    <w:rsid w:val="00C771B5"/>
    <w:rsid w:val="00C8157D"/>
    <w:rsid w:val="00C81D9C"/>
    <w:rsid w:val="00C823ED"/>
    <w:rsid w:val="00C838B8"/>
    <w:rsid w:val="00C8542D"/>
    <w:rsid w:val="00C85633"/>
    <w:rsid w:val="00C904D3"/>
    <w:rsid w:val="00C916DA"/>
    <w:rsid w:val="00C94DCE"/>
    <w:rsid w:val="00CA2D0F"/>
    <w:rsid w:val="00CA66B8"/>
    <w:rsid w:val="00CB1EA2"/>
    <w:rsid w:val="00CB21FD"/>
    <w:rsid w:val="00CB65BF"/>
    <w:rsid w:val="00CB69CD"/>
    <w:rsid w:val="00CB71C9"/>
    <w:rsid w:val="00CC174F"/>
    <w:rsid w:val="00CC7D3B"/>
    <w:rsid w:val="00CD2DA6"/>
    <w:rsid w:val="00CD40A6"/>
    <w:rsid w:val="00CD4390"/>
    <w:rsid w:val="00CE23D4"/>
    <w:rsid w:val="00CE3863"/>
    <w:rsid w:val="00CE3A6F"/>
    <w:rsid w:val="00CE3D0B"/>
    <w:rsid w:val="00CE79DE"/>
    <w:rsid w:val="00CE7E53"/>
    <w:rsid w:val="00CF2270"/>
    <w:rsid w:val="00CF26D6"/>
    <w:rsid w:val="00CF3F83"/>
    <w:rsid w:val="00CF43C5"/>
    <w:rsid w:val="00D02048"/>
    <w:rsid w:val="00D02A9A"/>
    <w:rsid w:val="00D0302B"/>
    <w:rsid w:val="00D03A98"/>
    <w:rsid w:val="00D05D03"/>
    <w:rsid w:val="00D060F3"/>
    <w:rsid w:val="00D06990"/>
    <w:rsid w:val="00D07DAD"/>
    <w:rsid w:val="00D11187"/>
    <w:rsid w:val="00D20B79"/>
    <w:rsid w:val="00D32E47"/>
    <w:rsid w:val="00D33566"/>
    <w:rsid w:val="00D34E24"/>
    <w:rsid w:val="00D37606"/>
    <w:rsid w:val="00D425D6"/>
    <w:rsid w:val="00D5226E"/>
    <w:rsid w:val="00D52C5B"/>
    <w:rsid w:val="00D53D18"/>
    <w:rsid w:val="00D53FD0"/>
    <w:rsid w:val="00D60DCA"/>
    <w:rsid w:val="00D61359"/>
    <w:rsid w:val="00D703B4"/>
    <w:rsid w:val="00D76C57"/>
    <w:rsid w:val="00D81EF2"/>
    <w:rsid w:val="00D86E53"/>
    <w:rsid w:val="00DA1E80"/>
    <w:rsid w:val="00DA2C2C"/>
    <w:rsid w:val="00DA4082"/>
    <w:rsid w:val="00DA4FE0"/>
    <w:rsid w:val="00DB01CC"/>
    <w:rsid w:val="00DB05DD"/>
    <w:rsid w:val="00DB1D77"/>
    <w:rsid w:val="00DB45A3"/>
    <w:rsid w:val="00DB68C3"/>
    <w:rsid w:val="00DC043F"/>
    <w:rsid w:val="00DC1754"/>
    <w:rsid w:val="00DC4616"/>
    <w:rsid w:val="00DC5761"/>
    <w:rsid w:val="00DC5FFF"/>
    <w:rsid w:val="00DC6548"/>
    <w:rsid w:val="00DC7BF8"/>
    <w:rsid w:val="00DD0BCE"/>
    <w:rsid w:val="00DD0BD5"/>
    <w:rsid w:val="00DD5874"/>
    <w:rsid w:val="00DD5E3A"/>
    <w:rsid w:val="00DE453B"/>
    <w:rsid w:val="00DE6C7C"/>
    <w:rsid w:val="00DE6DA3"/>
    <w:rsid w:val="00DE7089"/>
    <w:rsid w:val="00DF018A"/>
    <w:rsid w:val="00DF0C6A"/>
    <w:rsid w:val="00DF3D72"/>
    <w:rsid w:val="00DF4E13"/>
    <w:rsid w:val="00DF6414"/>
    <w:rsid w:val="00DF7A8F"/>
    <w:rsid w:val="00E00C72"/>
    <w:rsid w:val="00E02D62"/>
    <w:rsid w:val="00E11318"/>
    <w:rsid w:val="00E158BF"/>
    <w:rsid w:val="00E160FB"/>
    <w:rsid w:val="00E20343"/>
    <w:rsid w:val="00E21664"/>
    <w:rsid w:val="00E22F60"/>
    <w:rsid w:val="00E23686"/>
    <w:rsid w:val="00E23877"/>
    <w:rsid w:val="00E25290"/>
    <w:rsid w:val="00E2588B"/>
    <w:rsid w:val="00E26974"/>
    <w:rsid w:val="00E26F74"/>
    <w:rsid w:val="00E27216"/>
    <w:rsid w:val="00E312D9"/>
    <w:rsid w:val="00E31356"/>
    <w:rsid w:val="00E51437"/>
    <w:rsid w:val="00E51EDE"/>
    <w:rsid w:val="00E53256"/>
    <w:rsid w:val="00E541B9"/>
    <w:rsid w:val="00E54307"/>
    <w:rsid w:val="00E5500B"/>
    <w:rsid w:val="00E56839"/>
    <w:rsid w:val="00E57641"/>
    <w:rsid w:val="00E62ED6"/>
    <w:rsid w:val="00E641CF"/>
    <w:rsid w:val="00E72D5F"/>
    <w:rsid w:val="00E73EA1"/>
    <w:rsid w:val="00E774B9"/>
    <w:rsid w:val="00E803B1"/>
    <w:rsid w:val="00E80683"/>
    <w:rsid w:val="00E82D08"/>
    <w:rsid w:val="00E85889"/>
    <w:rsid w:val="00E8628D"/>
    <w:rsid w:val="00E91998"/>
    <w:rsid w:val="00E91CAE"/>
    <w:rsid w:val="00E91D9B"/>
    <w:rsid w:val="00E93CA0"/>
    <w:rsid w:val="00E94405"/>
    <w:rsid w:val="00E97BB1"/>
    <w:rsid w:val="00EA0EAD"/>
    <w:rsid w:val="00EA2440"/>
    <w:rsid w:val="00EA4FB8"/>
    <w:rsid w:val="00EA7471"/>
    <w:rsid w:val="00EB0AA8"/>
    <w:rsid w:val="00EB2694"/>
    <w:rsid w:val="00EB3DB0"/>
    <w:rsid w:val="00ED1701"/>
    <w:rsid w:val="00ED2F1A"/>
    <w:rsid w:val="00ED3B93"/>
    <w:rsid w:val="00ED4F83"/>
    <w:rsid w:val="00EE6B1A"/>
    <w:rsid w:val="00EE6D72"/>
    <w:rsid w:val="00EF16B4"/>
    <w:rsid w:val="00EF235C"/>
    <w:rsid w:val="00EF3CE5"/>
    <w:rsid w:val="00EF4219"/>
    <w:rsid w:val="00F049BE"/>
    <w:rsid w:val="00F055D0"/>
    <w:rsid w:val="00F06AC5"/>
    <w:rsid w:val="00F13B93"/>
    <w:rsid w:val="00F144A6"/>
    <w:rsid w:val="00F15195"/>
    <w:rsid w:val="00F2163B"/>
    <w:rsid w:val="00F23F9B"/>
    <w:rsid w:val="00F26564"/>
    <w:rsid w:val="00F26DB7"/>
    <w:rsid w:val="00F27D39"/>
    <w:rsid w:val="00F314D9"/>
    <w:rsid w:val="00F37175"/>
    <w:rsid w:val="00F44C2A"/>
    <w:rsid w:val="00F54E96"/>
    <w:rsid w:val="00F55286"/>
    <w:rsid w:val="00F576FF"/>
    <w:rsid w:val="00F6722B"/>
    <w:rsid w:val="00F85613"/>
    <w:rsid w:val="00F867BC"/>
    <w:rsid w:val="00F91EBF"/>
    <w:rsid w:val="00F920AC"/>
    <w:rsid w:val="00F93D3F"/>
    <w:rsid w:val="00F9538D"/>
    <w:rsid w:val="00FA7BC1"/>
    <w:rsid w:val="00FB0668"/>
    <w:rsid w:val="00FC5211"/>
    <w:rsid w:val="00FD0776"/>
    <w:rsid w:val="00FD36EF"/>
    <w:rsid w:val="00FD3880"/>
    <w:rsid w:val="00FD5DFB"/>
    <w:rsid w:val="00FE2D6F"/>
    <w:rsid w:val="00FE7E57"/>
    <w:rsid w:val="00FF7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ngXi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AF"/>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CD"/>
  </w:style>
  <w:style w:type="paragraph" w:styleId="Footer">
    <w:name w:val="footer"/>
    <w:basedOn w:val="Normal"/>
    <w:link w:val="FooterChar"/>
    <w:uiPriority w:val="99"/>
    <w:unhideWhenUsed/>
    <w:rsid w:val="00371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CD"/>
  </w:style>
  <w:style w:type="character" w:styleId="PlaceholderText">
    <w:name w:val="Placeholder Text"/>
    <w:basedOn w:val="DefaultParagraphFont"/>
    <w:uiPriority w:val="99"/>
    <w:semiHidden/>
    <w:rsid w:val="00793390"/>
    <w:rPr>
      <w:color w:val="808080"/>
    </w:rPr>
  </w:style>
  <w:style w:type="table" w:styleId="TableGrid">
    <w:name w:val="Table Grid"/>
    <w:basedOn w:val="TableNormal"/>
    <w:uiPriority w:val="39"/>
    <w:rsid w:val="00781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3B0"/>
    <w:pPr>
      <w:ind w:left="720"/>
      <w:contextualSpacing/>
    </w:pPr>
  </w:style>
  <w:style w:type="paragraph" w:styleId="BalloonText">
    <w:name w:val="Balloon Text"/>
    <w:basedOn w:val="Normal"/>
    <w:link w:val="BalloonTextChar"/>
    <w:uiPriority w:val="99"/>
    <w:semiHidden/>
    <w:unhideWhenUsed/>
    <w:rsid w:val="007A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829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FD1A2-918F-4736-87CE-23267D6ABC61}"/>
</file>

<file path=customXml/itemProps2.xml><?xml version="1.0" encoding="utf-8"?>
<ds:datastoreItem xmlns:ds="http://schemas.openxmlformats.org/officeDocument/2006/customXml" ds:itemID="{07C651BF-31B6-40A7-81F3-74E7274AF7F6}"/>
</file>

<file path=customXml/itemProps3.xml><?xml version="1.0" encoding="utf-8"?>
<ds:datastoreItem xmlns:ds="http://schemas.openxmlformats.org/officeDocument/2006/customXml" ds:itemID="{0DBC76FD-CF38-4173-BFAD-1C3F3DD2DD1E}"/>
</file>

<file path=customXml/itemProps4.xml><?xml version="1.0" encoding="utf-8"?>
<ds:datastoreItem xmlns:ds="http://schemas.openxmlformats.org/officeDocument/2006/customXml" ds:itemID="{CA8D3C66-CF59-4968-B50E-6074E4C84757}"/>
</file>

<file path=docProps/app.xml><?xml version="1.0" encoding="utf-8"?>
<Properties xmlns="http://schemas.openxmlformats.org/officeDocument/2006/extended-properties" xmlns:vt="http://schemas.openxmlformats.org/officeDocument/2006/docPropsVTypes">
  <Template>Normal</Template>
  <TotalTime>0</TotalTime>
  <Pages>19</Pages>
  <Words>4610</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Notebook</cp:lastModifiedBy>
  <cp:revision>2</cp:revision>
  <cp:lastPrinted>2018-01-29T05:25:00Z</cp:lastPrinted>
  <dcterms:created xsi:type="dcterms:W3CDTF">2018-08-14T01:19:00Z</dcterms:created>
  <dcterms:modified xsi:type="dcterms:W3CDTF">2018-08-14T01:19:00Z</dcterms:modified>
</cp:coreProperties>
</file>